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/>
        <w:textAlignment w:val="auto"/>
        <w:rPr>
          <w:rFonts w:hint="eastAsia" w:ascii="方正小标宋简体" w:hAnsi="方正小标宋简体" w:eastAsia="方正小标宋简体" w:cs="方正小标宋简体"/>
          <w:kern w:val="0"/>
          <w:sz w:val="32"/>
          <w:szCs w:val="32"/>
          <w:highlight w:val="none"/>
        </w:rPr>
      </w:pPr>
      <w:r>
        <w:rPr>
          <w:rFonts w:hint="eastAsia" w:ascii="黑体" w:hAnsi="黑体" w:eastAsia="黑体" w:cs="黑体"/>
          <w:sz w:val="32"/>
          <w:szCs w:val="32"/>
          <w:highlight w:val="none"/>
          <w:lang w:val="en-US" w:eastAsia="zh-CN"/>
        </w:rPr>
        <w:t>附件1</w:t>
      </w:r>
    </w:p>
    <w:p>
      <w:pPr>
        <w:pStyle w:val="5"/>
        <w:keepNext w:val="0"/>
        <w:keepLines w:val="0"/>
        <w:pageBreakBefore w:val="0"/>
        <w:kinsoku/>
        <w:overflowPunct/>
        <w:topLinePunct w:val="0"/>
        <w:autoSpaceDE/>
        <w:autoSpaceDN/>
        <w:bidi w:val="0"/>
        <w:adjustRightInd/>
        <w:snapToGrid/>
        <w:spacing w:after="0" w:line="560" w:lineRule="exact"/>
        <w:ind w:left="0" w:leftChars="0"/>
        <w:jc w:val="center"/>
        <w:textAlignment w:val="auto"/>
        <w:rPr>
          <w:rFonts w:hint="eastAsia" w:ascii="方正小标宋简体" w:hAnsi="方正小标宋简体" w:eastAsia="方正小标宋简体" w:cs="方正小标宋简体"/>
          <w:kern w:val="0"/>
          <w:sz w:val="44"/>
          <w:szCs w:val="44"/>
          <w:highlight w:val="none"/>
        </w:rPr>
      </w:pPr>
    </w:p>
    <w:p>
      <w:pPr>
        <w:pStyle w:val="5"/>
        <w:spacing w:after="0" w:line="600" w:lineRule="exact"/>
        <w:jc w:val="center"/>
        <w:rPr>
          <w:rFonts w:hint="eastAsia" w:ascii="方正小标宋简体" w:hAnsi="方正小标宋简体" w:eastAsia="方正小标宋简体" w:cs="方正小标宋简体"/>
          <w:kern w:val="0"/>
          <w:sz w:val="44"/>
          <w:szCs w:val="44"/>
          <w:highlight w:val="none"/>
        </w:rPr>
      </w:pPr>
      <w:bookmarkStart w:id="0" w:name="_GoBack"/>
      <w:r>
        <w:rPr>
          <w:rFonts w:hint="eastAsia" w:ascii="方正小标宋简体" w:hAnsi="方正小标宋简体" w:eastAsia="方正小标宋简体" w:cs="方正小标宋简体"/>
          <w:kern w:val="0"/>
          <w:sz w:val="44"/>
          <w:szCs w:val="44"/>
          <w:highlight w:val="none"/>
        </w:rPr>
        <w:t>北京市“产教评”技能生态链建设</w:t>
      </w:r>
    </w:p>
    <w:p>
      <w:pPr>
        <w:pStyle w:val="5"/>
        <w:spacing w:after="0" w:line="600" w:lineRule="exact"/>
        <w:jc w:val="center"/>
        <w:rPr>
          <w:rFonts w:ascii="方正小标宋简体" w:hAnsi="方正小标宋简体" w:eastAsia="方正小标宋简体" w:cs="方正小标宋简体"/>
          <w:kern w:val="0"/>
          <w:sz w:val="44"/>
          <w:szCs w:val="44"/>
          <w:highlight w:val="none"/>
        </w:rPr>
      </w:pPr>
      <w:r>
        <w:rPr>
          <w:rFonts w:hint="eastAsia" w:ascii="方正小标宋简体" w:hAnsi="方正小标宋简体" w:eastAsia="方正小标宋简体" w:cs="方正小标宋简体"/>
          <w:kern w:val="0"/>
          <w:sz w:val="44"/>
          <w:szCs w:val="44"/>
          <w:highlight w:val="none"/>
        </w:rPr>
        <w:t>申报书</w:t>
      </w:r>
    </w:p>
    <w:bookmarkEnd w:id="0"/>
    <w:p>
      <w:pPr>
        <w:pStyle w:val="5"/>
        <w:spacing w:after="0" w:line="600" w:lineRule="exact"/>
        <w:rPr>
          <w:rFonts w:hint="eastAsia" w:ascii="方正小标宋简体" w:hAnsi="方正小标宋简体" w:eastAsia="方正小标宋简体" w:cs="方正小标宋简体"/>
          <w:kern w:val="0"/>
          <w:sz w:val="44"/>
          <w:szCs w:val="44"/>
          <w:highlight w:val="none"/>
        </w:rPr>
      </w:pPr>
    </w:p>
    <w:p>
      <w:pPr>
        <w:pStyle w:val="5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after="0" w:line="620" w:lineRule="exact"/>
        <w:ind w:firstLine="640" w:firstLineChars="200"/>
        <w:textAlignment w:val="auto"/>
        <w:rPr>
          <w:rFonts w:hint="eastAsia" w:ascii="黑体" w:hAnsi="黑体" w:eastAsia="黑体" w:cs="黑体"/>
          <w:kern w:val="0"/>
          <w:sz w:val="32"/>
          <w:szCs w:val="32"/>
          <w:highlight w:val="none"/>
        </w:rPr>
      </w:pPr>
      <w:r>
        <w:rPr>
          <w:rFonts w:hint="eastAsia" w:ascii="黑体" w:hAnsi="黑体" w:eastAsia="黑体" w:cs="黑体"/>
          <w:kern w:val="0"/>
          <w:sz w:val="32"/>
          <w:szCs w:val="32"/>
          <w:highlight w:val="none"/>
          <w:lang w:eastAsia="zh-CN"/>
        </w:rPr>
        <w:t>一、</w:t>
      </w:r>
      <w:r>
        <w:rPr>
          <w:rFonts w:hint="eastAsia" w:ascii="黑体" w:hAnsi="黑体" w:eastAsia="黑体" w:cs="黑体"/>
          <w:kern w:val="0"/>
          <w:sz w:val="32"/>
          <w:szCs w:val="32"/>
          <w:highlight w:val="none"/>
        </w:rPr>
        <w:t>基本信息</w:t>
      </w:r>
    </w:p>
    <w:p>
      <w:pPr>
        <w:pStyle w:val="5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620" w:lineRule="exact"/>
        <w:ind w:firstLine="640" w:firstLineChars="200"/>
        <w:textAlignment w:val="auto"/>
        <w:rPr>
          <w:rFonts w:hint="eastAsia" w:ascii="仿宋_GB2312" w:eastAsia="仿宋_GB2312" w:cs="仿宋_GB2312"/>
          <w:kern w:val="0"/>
          <w:sz w:val="32"/>
          <w:szCs w:val="32"/>
          <w:highlight w:val="none"/>
        </w:rPr>
      </w:pPr>
      <w:r>
        <w:rPr>
          <w:rFonts w:hint="eastAsia" w:ascii="仿宋_GB2312" w:eastAsia="仿宋_GB2312" w:cs="仿宋_GB2312"/>
          <w:kern w:val="0"/>
          <w:sz w:val="32"/>
          <w:szCs w:val="32"/>
          <w:highlight w:val="none"/>
        </w:rPr>
        <w:t>名    称：北京市</w:t>
      </w:r>
      <w:r>
        <w:rPr>
          <w:rFonts w:hint="eastAsia" w:ascii="仿宋_GB2312" w:eastAsia="仿宋_GB2312" w:cs="仿宋_GB2312"/>
          <w:kern w:val="0"/>
          <w:sz w:val="32"/>
          <w:szCs w:val="32"/>
          <w:highlight w:val="none"/>
          <w:u w:val="single"/>
        </w:rPr>
        <w:t xml:space="preserve">            </w:t>
      </w:r>
      <w:r>
        <w:rPr>
          <w:rFonts w:hint="eastAsia" w:ascii="仿宋_GB2312" w:eastAsia="仿宋_GB2312" w:cs="仿宋_GB2312"/>
          <w:kern w:val="0"/>
          <w:sz w:val="32"/>
          <w:szCs w:val="32"/>
          <w:highlight w:val="none"/>
        </w:rPr>
        <w:t>“产教评”技能生态链</w:t>
      </w:r>
    </w:p>
    <w:p>
      <w:pPr>
        <w:pStyle w:val="5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620" w:lineRule="exact"/>
        <w:ind w:firstLine="640" w:firstLineChars="200"/>
        <w:textAlignment w:val="auto"/>
        <w:rPr>
          <w:rFonts w:hint="eastAsia" w:ascii="仿宋_GB2312" w:eastAsia="仿宋_GB2312" w:cs="仿宋_GB2312"/>
          <w:kern w:val="0"/>
          <w:sz w:val="32"/>
          <w:szCs w:val="32"/>
          <w:highlight w:val="none"/>
          <w:u w:val="single"/>
        </w:rPr>
      </w:pPr>
      <w:r>
        <w:rPr>
          <w:rFonts w:hint="eastAsia" w:ascii="仿宋_GB2312" w:eastAsia="仿宋_GB2312" w:cs="仿宋_GB2312"/>
          <w:kern w:val="0"/>
          <w:sz w:val="32"/>
          <w:szCs w:val="32"/>
          <w:highlight w:val="none"/>
        </w:rPr>
        <w:t>链主单位（盖章）：</w:t>
      </w:r>
      <w:r>
        <w:rPr>
          <w:rFonts w:hint="eastAsia" w:ascii="仿宋_GB2312" w:eastAsia="仿宋_GB2312" w:cs="仿宋_GB2312"/>
          <w:kern w:val="0"/>
          <w:sz w:val="32"/>
          <w:szCs w:val="32"/>
          <w:highlight w:val="none"/>
          <w:u w:val="single"/>
        </w:rPr>
        <w:t xml:space="preserve">         （申报单位全称）        </w:t>
      </w:r>
    </w:p>
    <w:p>
      <w:pPr>
        <w:pStyle w:val="5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620" w:lineRule="exact"/>
        <w:ind w:firstLine="640" w:firstLineChars="200"/>
        <w:textAlignment w:val="auto"/>
        <w:rPr>
          <w:rFonts w:hint="eastAsia" w:ascii="仿宋_GB2312" w:eastAsia="仿宋_GB2312" w:cs="仿宋_GB2312"/>
          <w:kern w:val="0"/>
          <w:sz w:val="32"/>
          <w:szCs w:val="32"/>
          <w:highlight w:val="none"/>
          <w:u w:val="single"/>
        </w:rPr>
      </w:pPr>
      <w:r>
        <w:rPr>
          <w:rFonts w:hint="eastAsia" w:ascii="仿宋_GB2312" w:eastAsia="仿宋_GB2312" w:cs="仿宋_GB2312"/>
          <w:kern w:val="0"/>
          <w:sz w:val="32"/>
          <w:szCs w:val="32"/>
          <w:highlight w:val="none"/>
        </w:rPr>
        <w:t>统一社会信用代码：</w:t>
      </w:r>
      <w:r>
        <w:rPr>
          <w:rFonts w:hint="eastAsia" w:ascii="仿宋_GB2312" w:eastAsia="仿宋_GB2312" w:cs="仿宋_GB2312"/>
          <w:kern w:val="0"/>
          <w:sz w:val="32"/>
          <w:szCs w:val="32"/>
          <w:highlight w:val="none"/>
          <w:u w:val="single"/>
        </w:rPr>
        <w:t xml:space="preserve">                                 </w:t>
      </w:r>
    </w:p>
    <w:p>
      <w:pPr>
        <w:pStyle w:val="5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620" w:lineRule="exact"/>
        <w:ind w:firstLine="640" w:firstLineChars="200"/>
        <w:textAlignment w:val="auto"/>
        <w:rPr>
          <w:rFonts w:hint="eastAsia" w:ascii="仿宋_GB2312" w:eastAsia="仿宋_GB2312" w:cs="仿宋_GB2312"/>
          <w:kern w:val="0"/>
          <w:sz w:val="32"/>
          <w:szCs w:val="32"/>
          <w:highlight w:val="none"/>
          <w:u w:val="single"/>
        </w:rPr>
      </w:pPr>
      <w:r>
        <w:rPr>
          <w:rFonts w:hint="eastAsia" w:ascii="仿宋_GB2312" w:eastAsia="仿宋_GB2312" w:cs="仿宋_GB2312"/>
          <w:kern w:val="0"/>
          <w:sz w:val="32"/>
          <w:szCs w:val="32"/>
          <w:highlight w:val="none"/>
        </w:rPr>
        <w:t>注册地址：</w:t>
      </w:r>
      <w:r>
        <w:rPr>
          <w:rFonts w:hint="eastAsia" w:ascii="仿宋_GB2312" w:eastAsia="仿宋_GB2312" w:cs="仿宋_GB2312"/>
          <w:kern w:val="0"/>
          <w:sz w:val="32"/>
          <w:szCs w:val="32"/>
          <w:highlight w:val="none"/>
          <w:u w:val="single"/>
        </w:rPr>
        <w:t xml:space="preserve">                                         </w:t>
      </w:r>
    </w:p>
    <w:p>
      <w:pPr>
        <w:pStyle w:val="5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620" w:lineRule="exact"/>
        <w:ind w:firstLine="640" w:firstLineChars="200"/>
        <w:textAlignment w:val="auto"/>
        <w:rPr>
          <w:rFonts w:hint="eastAsia" w:ascii="仿宋_GB2312" w:eastAsia="仿宋_GB2312" w:cs="仿宋_GB2312"/>
          <w:kern w:val="0"/>
          <w:sz w:val="32"/>
          <w:szCs w:val="32"/>
          <w:highlight w:val="none"/>
          <w:u w:val="single"/>
        </w:rPr>
      </w:pPr>
      <w:r>
        <w:rPr>
          <w:rFonts w:hint="eastAsia" w:ascii="仿宋_GB2312" w:eastAsia="仿宋_GB2312" w:cs="仿宋_GB2312"/>
          <w:kern w:val="0"/>
          <w:sz w:val="32"/>
          <w:szCs w:val="32"/>
          <w:highlight w:val="none"/>
        </w:rPr>
        <w:t>经营地址：</w:t>
      </w:r>
      <w:r>
        <w:rPr>
          <w:rFonts w:hint="eastAsia" w:ascii="仿宋_GB2312" w:eastAsia="仿宋_GB2312" w:cs="仿宋_GB2312"/>
          <w:kern w:val="0"/>
          <w:sz w:val="32"/>
          <w:szCs w:val="32"/>
          <w:highlight w:val="none"/>
          <w:u w:val="single"/>
        </w:rPr>
        <w:t xml:space="preserve">                                         </w:t>
      </w:r>
    </w:p>
    <w:p>
      <w:pPr>
        <w:pStyle w:val="5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620" w:lineRule="exact"/>
        <w:ind w:firstLine="640" w:firstLineChars="200"/>
        <w:textAlignment w:val="auto"/>
        <w:rPr>
          <w:rFonts w:hint="eastAsia" w:ascii="仿宋_GB2312" w:eastAsia="仿宋_GB2312" w:cs="仿宋_GB2312"/>
          <w:kern w:val="0"/>
          <w:sz w:val="32"/>
          <w:szCs w:val="32"/>
          <w:highlight w:val="none"/>
          <w:u w:val="single"/>
        </w:rPr>
      </w:pPr>
      <w:r>
        <w:rPr>
          <w:rFonts w:hint="eastAsia" w:ascii="仿宋_GB2312" w:eastAsia="仿宋_GB2312" w:cs="仿宋_GB2312"/>
          <w:kern w:val="0"/>
          <w:sz w:val="32"/>
          <w:szCs w:val="32"/>
          <w:highlight w:val="none"/>
        </w:rPr>
        <w:t>法人代表</w:t>
      </w:r>
      <w:r>
        <w:rPr>
          <w:rFonts w:hint="eastAsia" w:ascii="仿宋_GB2312" w:eastAsia="仿宋_GB2312" w:cs="仿宋_GB2312"/>
          <w:kern w:val="0"/>
          <w:sz w:val="32"/>
          <w:szCs w:val="32"/>
          <w:highlight w:val="none"/>
          <w:lang w:eastAsia="zh-CN"/>
        </w:rPr>
        <w:t>（如有）</w:t>
      </w:r>
      <w:r>
        <w:rPr>
          <w:rFonts w:hint="eastAsia" w:ascii="仿宋_GB2312" w:eastAsia="仿宋_GB2312" w:cs="仿宋_GB2312"/>
          <w:kern w:val="0"/>
          <w:sz w:val="32"/>
          <w:szCs w:val="32"/>
          <w:highlight w:val="none"/>
        </w:rPr>
        <w:t>：</w:t>
      </w:r>
      <w:r>
        <w:rPr>
          <w:rFonts w:hint="eastAsia" w:ascii="仿宋_GB2312" w:eastAsia="仿宋_GB2312" w:cs="仿宋_GB2312"/>
          <w:kern w:val="0"/>
          <w:sz w:val="32"/>
          <w:szCs w:val="32"/>
          <w:highlight w:val="none"/>
          <w:u w:val="single"/>
        </w:rPr>
        <w:t xml:space="preserve">         </w:t>
      </w:r>
      <w:r>
        <w:rPr>
          <w:rFonts w:hint="eastAsia" w:ascii="仿宋_GB2312" w:eastAsia="仿宋_GB2312" w:cs="仿宋_GB2312"/>
          <w:kern w:val="0"/>
          <w:sz w:val="32"/>
          <w:szCs w:val="32"/>
          <w:highlight w:val="none"/>
        </w:rPr>
        <w:t>联系电话：</w:t>
      </w:r>
      <w:r>
        <w:rPr>
          <w:rFonts w:hint="eastAsia" w:ascii="仿宋_GB2312" w:eastAsia="仿宋_GB2312" w:cs="仿宋_GB2312"/>
          <w:kern w:val="0"/>
          <w:sz w:val="32"/>
          <w:szCs w:val="32"/>
          <w:highlight w:val="none"/>
          <w:u w:val="single"/>
        </w:rPr>
        <w:t xml:space="preserve">              </w:t>
      </w:r>
    </w:p>
    <w:p>
      <w:pPr>
        <w:pStyle w:val="5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620" w:lineRule="exact"/>
        <w:ind w:firstLine="640" w:firstLineChars="200"/>
        <w:textAlignment w:val="auto"/>
        <w:rPr>
          <w:rFonts w:hint="eastAsia" w:ascii="仿宋_GB2312" w:eastAsia="仿宋_GB2312" w:cs="仿宋_GB2312"/>
          <w:kern w:val="0"/>
          <w:sz w:val="32"/>
          <w:szCs w:val="32"/>
          <w:highlight w:val="none"/>
          <w:u w:val="single"/>
        </w:rPr>
      </w:pPr>
      <w:r>
        <w:rPr>
          <w:rFonts w:hint="eastAsia" w:ascii="仿宋_GB2312" w:eastAsia="仿宋_GB2312" w:cs="仿宋_GB2312"/>
          <w:kern w:val="0"/>
          <w:sz w:val="32"/>
          <w:szCs w:val="32"/>
          <w:highlight w:val="none"/>
        </w:rPr>
        <w:t>负 责 人：</w:t>
      </w:r>
      <w:r>
        <w:rPr>
          <w:rFonts w:hint="eastAsia" w:ascii="仿宋_GB2312" w:eastAsia="仿宋_GB2312" w:cs="仿宋_GB2312"/>
          <w:kern w:val="0"/>
          <w:sz w:val="32"/>
          <w:szCs w:val="32"/>
          <w:highlight w:val="none"/>
          <w:u w:val="single"/>
        </w:rPr>
        <w:t xml:space="preserve">                 </w:t>
      </w:r>
      <w:r>
        <w:rPr>
          <w:rFonts w:hint="eastAsia" w:ascii="仿宋_GB2312" w:eastAsia="仿宋_GB2312" w:cs="仿宋_GB2312"/>
          <w:kern w:val="0"/>
          <w:sz w:val="32"/>
          <w:szCs w:val="32"/>
          <w:highlight w:val="none"/>
        </w:rPr>
        <w:t>联系电话：</w:t>
      </w:r>
      <w:r>
        <w:rPr>
          <w:rFonts w:hint="eastAsia" w:ascii="仿宋_GB2312" w:eastAsia="仿宋_GB2312" w:cs="仿宋_GB2312"/>
          <w:kern w:val="0"/>
          <w:sz w:val="32"/>
          <w:szCs w:val="32"/>
          <w:highlight w:val="none"/>
          <w:u w:val="single"/>
        </w:rPr>
        <w:t xml:space="preserve">              </w:t>
      </w:r>
    </w:p>
    <w:p>
      <w:pPr>
        <w:pStyle w:val="5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620" w:lineRule="exact"/>
        <w:ind w:firstLine="640" w:firstLineChars="200"/>
        <w:textAlignment w:val="auto"/>
        <w:rPr>
          <w:rFonts w:hint="eastAsia" w:ascii="仿宋_GB2312" w:eastAsia="仿宋_GB2312" w:cs="仿宋_GB2312"/>
          <w:kern w:val="0"/>
          <w:sz w:val="32"/>
          <w:szCs w:val="32"/>
          <w:highlight w:val="none"/>
        </w:rPr>
      </w:pPr>
      <w:r>
        <w:rPr>
          <w:rFonts w:hint="eastAsia" w:ascii="仿宋_GB2312" w:eastAsia="仿宋_GB2312" w:cs="仿宋_GB2312"/>
          <w:kern w:val="0"/>
          <w:sz w:val="32"/>
          <w:szCs w:val="32"/>
          <w:highlight w:val="none"/>
        </w:rPr>
        <w:t>单位类型：□企业</w:t>
      </w:r>
      <w:r>
        <w:rPr>
          <w:rFonts w:hint="eastAsia" w:ascii="仿宋_GB2312" w:eastAsia="仿宋_GB2312" w:cs="仿宋_GB2312"/>
          <w:kern w:val="0"/>
          <w:sz w:val="32"/>
          <w:szCs w:val="32"/>
          <w:highlight w:val="none"/>
          <w:lang w:val="en-US" w:eastAsia="zh-CN"/>
        </w:rPr>
        <w:t xml:space="preserve">       </w:t>
      </w:r>
      <w:r>
        <w:rPr>
          <w:rFonts w:hint="eastAsia" w:ascii="仿宋_GB2312" w:eastAsia="仿宋_GB2312" w:cs="仿宋_GB2312"/>
          <w:kern w:val="0"/>
          <w:sz w:val="32"/>
          <w:szCs w:val="32"/>
          <w:highlight w:val="none"/>
        </w:rPr>
        <w:t>□</w:t>
      </w:r>
      <w:r>
        <w:rPr>
          <w:rFonts w:hint="eastAsia" w:ascii="仿宋_GB2312" w:eastAsia="仿宋_GB2312" w:cs="仿宋_GB2312"/>
          <w:kern w:val="0"/>
          <w:sz w:val="32"/>
          <w:szCs w:val="32"/>
          <w:highlight w:val="none"/>
          <w:lang w:eastAsia="zh-CN"/>
        </w:rPr>
        <w:t>其他市场主体（请写明）</w:t>
      </w:r>
      <w:r>
        <w:rPr>
          <w:rFonts w:hint="eastAsia" w:ascii="仿宋_GB2312" w:eastAsia="仿宋_GB2312" w:cs="仿宋_GB2312"/>
          <w:kern w:val="0"/>
          <w:sz w:val="32"/>
          <w:szCs w:val="32"/>
          <w:highlight w:val="none"/>
        </w:rPr>
        <w:t xml:space="preserve">  </w:t>
      </w:r>
    </w:p>
    <w:p>
      <w:pPr>
        <w:pStyle w:val="5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620" w:lineRule="exact"/>
        <w:ind w:firstLine="2240" w:firstLineChars="700"/>
        <w:textAlignment w:val="auto"/>
        <w:rPr>
          <w:rFonts w:hint="eastAsia" w:ascii="仿宋_GB2312" w:eastAsia="仿宋_GB2312" w:cs="仿宋_GB2312"/>
          <w:kern w:val="0"/>
          <w:sz w:val="32"/>
          <w:szCs w:val="32"/>
          <w:highlight w:val="none"/>
          <w:lang w:val="en-US" w:eastAsia="zh-CN"/>
        </w:rPr>
      </w:pPr>
      <w:r>
        <w:rPr>
          <w:rFonts w:hint="eastAsia" w:ascii="仿宋_GB2312" w:eastAsia="仿宋_GB2312" w:cs="仿宋_GB2312"/>
          <w:kern w:val="0"/>
          <w:sz w:val="32"/>
          <w:szCs w:val="32"/>
          <w:highlight w:val="none"/>
        </w:rPr>
        <w:t>□</w:t>
      </w:r>
      <w:r>
        <w:rPr>
          <w:rFonts w:hint="eastAsia" w:ascii="仿宋_GB2312" w:eastAsia="仿宋_GB2312" w:cs="仿宋_GB2312"/>
          <w:kern w:val="0"/>
          <w:sz w:val="32"/>
          <w:szCs w:val="32"/>
          <w:highlight w:val="none"/>
          <w:lang w:eastAsia="zh-CN"/>
        </w:rPr>
        <w:t>高等院校</w:t>
      </w:r>
      <w:r>
        <w:rPr>
          <w:rFonts w:hint="eastAsia" w:ascii="仿宋_GB2312" w:eastAsia="仿宋_GB2312" w:cs="仿宋_GB2312"/>
          <w:kern w:val="0"/>
          <w:sz w:val="32"/>
          <w:szCs w:val="32"/>
          <w:highlight w:val="none"/>
          <w:lang w:val="en-US" w:eastAsia="zh-CN"/>
        </w:rPr>
        <w:t xml:space="preserve">   </w:t>
      </w:r>
      <w:r>
        <w:rPr>
          <w:rFonts w:hint="eastAsia" w:ascii="仿宋_GB2312" w:eastAsia="仿宋_GB2312" w:cs="仿宋_GB2312"/>
          <w:kern w:val="0"/>
          <w:sz w:val="32"/>
          <w:szCs w:val="32"/>
          <w:highlight w:val="none"/>
        </w:rPr>
        <w:t>□</w:t>
      </w:r>
      <w:r>
        <w:rPr>
          <w:rFonts w:hint="eastAsia" w:ascii="仿宋_GB2312" w:eastAsia="仿宋_GB2312" w:cs="仿宋_GB2312"/>
          <w:kern w:val="0"/>
          <w:sz w:val="32"/>
          <w:szCs w:val="32"/>
          <w:highlight w:val="none"/>
          <w:lang w:eastAsia="zh-CN"/>
        </w:rPr>
        <w:t>科研院所</w:t>
      </w:r>
    </w:p>
    <w:p>
      <w:pPr>
        <w:pStyle w:val="5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620" w:lineRule="exact"/>
        <w:ind w:firstLine="2240" w:firstLineChars="700"/>
        <w:textAlignment w:val="auto"/>
        <w:rPr>
          <w:rFonts w:hint="eastAsia" w:ascii="仿宋_GB2312" w:eastAsia="仿宋_GB2312" w:cs="仿宋_GB2312"/>
          <w:kern w:val="0"/>
          <w:sz w:val="32"/>
          <w:szCs w:val="32"/>
          <w:highlight w:val="none"/>
          <w:lang w:val="en-US" w:eastAsia="zh-CN"/>
        </w:rPr>
      </w:pPr>
      <w:r>
        <w:rPr>
          <w:rFonts w:hint="eastAsia" w:ascii="仿宋_GB2312" w:eastAsia="仿宋_GB2312" w:cs="仿宋_GB2312"/>
          <w:kern w:val="0"/>
          <w:sz w:val="32"/>
          <w:szCs w:val="32"/>
          <w:highlight w:val="none"/>
        </w:rPr>
        <w:t>□职业院校（含技工院校</w:t>
      </w:r>
      <w:r>
        <w:rPr>
          <w:rFonts w:hint="eastAsia" w:ascii="仿宋_GB2312" w:eastAsia="仿宋_GB2312" w:cs="仿宋_GB2312"/>
          <w:kern w:val="0"/>
          <w:sz w:val="32"/>
          <w:szCs w:val="32"/>
          <w:highlight w:val="none"/>
          <w:lang w:eastAsia="zh-CN"/>
        </w:rPr>
        <w:t>）</w:t>
      </w:r>
      <w:r>
        <w:rPr>
          <w:rFonts w:hint="eastAsia" w:ascii="仿宋_GB2312" w:eastAsia="仿宋_GB2312" w:cs="仿宋_GB2312"/>
          <w:kern w:val="0"/>
          <w:sz w:val="32"/>
          <w:szCs w:val="32"/>
          <w:highlight w:val="none"/>
          <w:lang w:val="en-US" w:eastAsia="zh-CN"/>
        </w:rPr>
        <w:t xml:space="preserve"> </w:t>
      </w:r>
    </w:p>
    <w:p>
      <w:pPr>
        <w:pStyle w:val="5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620" w:lineRule="exact"/>
        <w:ind w:firstLine="2240" w:firstLineChars="700"/>
        <w:textAlignment w:val="auto"/>
        <w:rPr>
          <w:rFonts w:hint="eastAsia" w:ascii="仿宋_GB2312" w:eastAsia="仿宋_GB2312" w:cs="仿宋_GB2312"/>
          <w:kern w:val="0"/>
          <w:sz w:val="32"/>
          <w:szCs w:val="32"/>
          <w:highlight w:val="none"/>
        </w:rPr>
      </w:pPr>
      <w:r>
        <w:rPr>
          <w:rFonts w:hint="eastAsia" w:ascii="仿宋_GB2312" w:eastAsia="仿宋_GB2312" w:cs="仿宋_GB2312"/>
          <w:kern w:val="0"/>
          <w:sz w:val="32"/>
          <w:szCs w:val="32"/>
          <w:highlight w:val="none"/>
        </w:rPr>
        <w:t>□职业技能培训机构</w:t>
      </w:r>
    </w:p>
    <w:p>
      <w:pPr>
        <w:pStyle w:val="5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620" w:lineRule="exact"/>
        <w:ind w:left="2238" w:leftChars="304" w:hanging="1600" w:hangingChars="500"/>
        <w:textAlignment w:val="auto"/>
        <w:rPr>
          <w:rFonts w:ascii="仿宋_GB2312" w:eastAsia="仿宋_GB2312" w:cs="仿宋_GB2312"/>
          <w:kern w:val="0"/>
          <w:sz w:val="30"/>
          <w:szCs w:val="30"/>
          <w:highlight w:val="none"/>
          <w:u w:val="single"/>
        </w:rPr>
      </w:pPr>
      <w:r>
        <w:rPr>
          <w:rFonts w:hint="eastAsia" w:ascii="仿宋_GB2312" w:eastAsia="仿宋_GB2312" w:cs="仿宋_GB2312"/>
          <w:kern w:val="0"/>
          <w:sz w:val="32"/>
          <w:szCs w:val="32"/>
          <w:highlight w:val="none"/>
        </w:rPr>
        <w:t>所属行业：</w:t>
      </w:r>
      <w:r>
        <w:rPr>
          <w:rFonts w:hint="eastAsia" w:ascii="仿宋_GB2312" w:eastAsia="仿宋_GB2312" w:cs="仿宋_GB2312"/>
          <w:kern w:val="0"/>
          <w:sz w:val="30"/>
          <w:szCs w:val="30"/>
          <w:highlight w:val="none"/>
          <w:u w:val="single"/>
        </w:rPr>
        <w:t>企业</w:t>
      </w:r>
      <w:r>
        <w:rPr>
          <w:rFonts w:hint="eastAsia" w:ascii="仿宋_GB2312" w:eastAsia="仿宋_GB2312" w:cs="仿宋_GB2312"/>
          <w:kern w:val="0"/>
          <w:sz w:val="30"/>
          <w:szCs w:val="30"/>
          <w:highlight w:val="none"/>
          <w:u w:val="single"/>
          <w:lang w:eastAsia="zh-CN"/>
        </w:rPr>
        <w:t>等市场主体</w:t>
      </w:r>
      <w:r>
        <w:rPr>
          <w:rFonts w:hint="eastAsia" w:ascii="仿宋_GB2312" w:eastAsia="仿宋_GB2312" w:cs="仿宋_GB2312"/>
          <w:kern w:val="0"/>
          <w:sz w:val="30"/>
          <w:szCs w:val="30"/>
          <w:highlight w:val="none"/>
          <w:u w:val="single"/>
        </w:rPr>
        <w:t xml:space="preserve">按国民经济分类“行业大类”填报      </w:t>
      </w:r>
    </w:p>
    <w:p>
      <w:pPr>
        <w:pStyle w:val="5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620" w:lineRule="exact"/>
        <w:ind w:left="2234" w:leftChars="1064"/>
        <w:textAlignment w:val="auto"/>
        <w:rPr>
          <w:rFonts w:ascii="仿宋_GB2312" w:eastAsia="仿宋_GB2312" w:cs="仿宋_GB2312"/>
          <w:kern w:val="0"/>
          <w:sz w:val="30"/>
          <w:szCs w:val="30"/>
          <w:highlight w:val="none"/>
          <w:u w:val="single"/>
        </w:rPr>
      </w:pPr>
      <w:r>
        <w:rPr>
          <w:rFonts w:hint="eastAsia" w:ascii="仿宋_GB2312" w:eastAsia="仿宋_GB2312" w:cs="仿宋_GB2312"/>
          <w:kern w:val="0"/>
          <w:sz w:val="30"/>
          <w:szCs w:val="30"/>
          <w:highlight w:val="none"/>
          <w:u w:val="single"/>
        </w:rPr>
        <w:t xml:space="preserve">院校机构按重点专业/培训职业（工种）填报 </w:t>
      </w:r>
      <w:r>
        <w:rPr>
          <w:rFonts w:hint="eastAsia" w:ascii="仿宋_GB2312" w:eastAsia="仿宋_GB2312" w:cs="仿宋_GB2312"/>
          <w:kern w:val="0"/>
          <w:sz w:val="30"/>
          <w:szCs w:val="30"/>
          <w:highlight w:val="none"/>
          <w:u w:val="single"/>
          <w:lang w:val="en-US" w:eastAsia="zh-CN"/>
        </w:rPr>
        <w:t xml:space="preserve">  </w:t>
      </w:r>
      <w:r>
        <w:rPr>
          <w:rFonts w:hint="eastAsia" w:ascii="仿宋_GB2312" w:eastAsia="仿宋_GB2312" w:cs="仿宋_GB2312"/>
          <w:kern w:val="0"/>
          <w:sz w:val="30"/>
          <w:szCs w:val="30"/>
          <w:highlight w:val="none"/>
          <w:u w:val="single"/>
        </w:rPr>
        <w:t xml:space="preserve">  </w:t>
      </w:r>
    </w:p>
    <w:p>
      <w:pPr>
        <w:pStyle w:val="5"/>
        <w:keepNext w:val="0"/>
        <w:keepLines w:val="0"/>
        <w:pageBreakBefore w:val="0"/>
        <w:kinsoku/>
        <w:overflowPunct/>
        <w:topLinePunct w:val="0"/>
        <w:autoSpaceDE/>
        <w:autoSpaceDN/>
        <w:bidi w:val="0"/>
        <w:adjustRightInd/>
        <w:snapToGrid/>
        <w:spacing w:after="0" w:line="560" w:lineRule="exact"/>
        <w:ind w:left="0" w:leftChars="0" w:firstLine="640" w:firstLineChars="200"/>
        <w:textAlignment w:val="auto"/>
        <w:rPr>
          <w:rFonts w:hint="eastAsia" w:ascii="仿宋_GB2312" w:eastAsia="仿宋_GB2312" w:cs="仿宋_GB2312"/>
          <w:kern w:val="0"/>
          <w:sz w:val="32"/>
          <w:szCs w:val="32"/>
          <w:highlight w:val="none"/>
        </w:rPr>
      </w:pPr>
      <w:r>
        <w:rPr>
          <w:rFonts w:hint="eastAsia" w:ascii="仿宋_GB2312" w:eastAsia="仿宋_GB2312" w:cs="仿宋_GB2312"/>
          <w:kern w:val="0"/>
          <w:sz w:val="32"/>
          <w:szCs w:val="32"/>
          <w:highlight w:val="none"/>
        </w:rPr>
        <w:t>申报日期：       年    月    日</w:t>
      </w:r>
    </w:p>
    <w:p>
      <w:pPr>
        <w:pStyle w:val="5"/>
        <w:keepNext w:val="0"/>
        <w:keepLines w:val="0"/>
        <w:pageBreakBefore w:val="0"/>
        <w:kinsoku/>
        <w:overflowPunct/>
        <w:topLinePunct w:val="0"/>
        <w:autoSpaceDE/>
        <w:autoSpaceDN/>
        <w:bidi w:val="0"/>
        <w:adjustRightInd/>
        <w:snapToGrid/>
        <w:spacing w:after="0" w:line="560" w:lineRule="exact"/>
        <w:ind w:left="0" w:leftChars="0" w:firstLine="640" w:firstLineChars="200"/>
        <w:textAlignment w:val="auto"/>
        <w:rPr>
          <w:rFonts w:hint="eastAsia" w:ascii="仿宋_GB2312" w:eastAsia="仿宋_GB2312" w:cs="仿宋_GB2312"/>
          <w:kern w:val="0"/>
          <w:sz w:val="32"/>
          <w:szCs w:val="32"/>
          <w:highlight w:val="none"/>
        </w:rPr>
      </w:pPr>
    </w:p>
    <w:p>
      <w:pPr>
        <w:pStyle w:val="5"/>
        <w:keepNext w:val="0"/>
        <w:keepLines w:val="0"/>
        <w:pageBreakBefore w:val="0"/>
        <w:kinsoku/>
        <w:overflowPunct/>
        <w:topLinePunct w:val="0"/>
        <w:autoSpaceDE/>
        <w:autoSpaceDN/>
        <w:bidi w:val="0"/>
        <w:adjustRightInd/>
        <w:snapToGrid/>
        <w:spacing w:after="0" w:line="560" w:lineRule="exact"/>
        <w:ind w:left="0" w:leftChars="0" w:firstLine="640" w:firstLineChars="200"/>
        <w:textAlignment w:val="auto"/>
        <w:rPr>
          <w:rFonts w:ascii="黑体" w:hAnsi="黑体" w:eastAsia="黑体" w:cs="黑体"/>
          <w:kern w:val="0"/>
          <w:sz w:val="32"/>
          <w:szCs w:val="32"/>
          <w:highlight w:val="none"/>
        </w:rPr>
      </w:pPr>
      <w:r>
        <w:rPr>
          <w:rFonts w:hint="eastAsia" w:ascii="黑体" w:hAnsi="黑体" w:eastAsia="黑体" w:cs="黑体"/>
          <w:kern w:val="0"/>
          <w:sz w:val="32"/>
          <w:szCs w:val="32"/>
          <w:highlight w:val="none"/>
          <w:lang w:eastAsia="zh-CN"/>
        </w:rPr>
        <w:t>二、</w:t>
      </w:r>
      <w:r>
        <w:rPr>
          <w:rFonts w:hint="eastAsia" w:ascii="黑体" w:hAnsi="黑体" w:eastAsia="黑体" w:cs="黑体"/>
          <w:kern w:val="0"/>
          <w:sz w:val="32"/>
          <w:szCs w:val="32"/>
          <w:highlight w:val="none"/>
        </w:rPr>
        <w:t>链主单位优势与特色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640" w:firstLineChars="200"/>
        <w:textAlignment w:val="auto"/>
        <w:rPr>
          <w:rFonts w:hint="eastAsia" w:ascii="仿宋_GB2312" w:hAnsi="Times New Roman" w:eastAsia="仿宋_GB2312" w:cs="仿宋_GB2312"/>
          <w:kern w:val="0"/>
          <w:sz w:val="32"/>
          <w:szCs w:val="32"/>
          <w:highlight w:val="none"/>
        </w:rPr>
      </w:pPr>
      <w:r>
        <w:rPr>
          <w:rFonts w:hint="eastAsia" w:ascii="仿宋_GB2312" w:hAnsi="Times New Roman" w:eastAsia="仿宋_GB2312" w:cs="仿宋_GB2312"/>
          <w:kern w:val="0"/>
          <w:sz w:val="32"/>
          <w:szCs w:val="32"/>
          <w:highlight w:val="none"/>
        </w:rPr>
        <w:t>主要从规模实力、创新能力、资源配置能力、市场引领能力、人才培养能力等五方面阐述。</w:t>
      </w:r>
    </w:p>
    <w:p>
      <w:pPr>
        <w:pStyle w:val="5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560" w:lineRule="exact"/>
        <w:ind w:left="0" w:leftChars="0" w:firstLine="640" w:firstLineChars="200"/>
        <w:textAlignment w:val="auto"/>
        <w:rPr>
          <w:rFonts w:hint="eastAsia" w:ascii="仿宋_GB2312" w:hAnsi="Times New Roman" w:eastAsia="仿宋_GB2312" w:cs="仿宋_GB2312"/>
          <w:kern w:val="0"/>
          <w:sz w:val="32"/>
          <w:szCs w:val="32"/>
          <w:highlight w:val="none"/>
        </w:rPr>
      </w:pPr>
      <w:r>
        <w:rPr>
          <w:rFonts w:hint="eastAsia" w:ascii="仿宋_GB2312" w:hAnsi="Times New Roman" w:eastAsia="仿宋_GB2312" w:cs="仿宋_GB2312"/>
          <w:kern w:val="0"/>
          <w:sz w:val="32"/>
          <w:szCs w:val="32"/>
          <w:highlight w:val="none"/>
        </w:rPr>
        <w:t>其中：人才培养方面包括但不限于主营业务对技能人才培养</w:t>
      </w:r>
    </w:p>
    <w:p>
      <w:pPr>
        <w:pStyle w:val="5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560" w:lineRule="exact"/>
        <w:ind w:left="0" w:leftChars="0"/>
        <w:textAlignment w:val="auto"/>
        <w:rPr>
          <w:rFonts w:ascii="黑体" w:hAnsi="黑体" w:eastAsia="黑体" w:cs="黑体"/>
          <w:kern w:val="0"/>
          <w:sz w:val="32"/>
          <w:szCs w:val="32"/>
          <w:highlight w:val="none"/>
        </w:rPr>
      </w:pPr>
      <w:r>
        <w:rPr>
          <w:rFonts w:hint="eastAsia" w:ascii="仿宋_GB2312" w:hAnsi="Times New Roman" w:eastAsia="仿宋_GB2312" w:cs="仿宋_GB2312"/>
          <w:kern w:val="0"/>
          <w:sz w:val="32"/>
          <w:szCs w:val="32"/>
          <w:highlight w:val="none"/>
        </w:rPr>
        <w:t>需求情况，开发技能岗位有效带动区域就业情况，校企合作开展情况，技能人才培养载体建设情况，提供职业技能培训服务</w:t>
      </w:r>
      <w:r>
        <w:rPr>
          <w:rFonts w:hint="eastAsia" w:ascii="仿宋_GB2312" w:hAnsi="Times New Roman" w:eastAsia="仿宋_GB2312" w:cs="仿宋_GB2312"/>
          <w:kern w:val="0"/>
          <w:sz w:val="32"/>
          <w:szCs w:val="32"/>
          <w:highlight w:val="none"/>
          <w:lang w:eastAsia="zh-CN"/>
        </w:rPr>
        <w:t>及培训效果</w:t>
      </w:r>
      <w:r>
        <w:rPr>
          <w:rFonts w:hint="eastAsia" w:ascii="仿宋_GB2312" w:hAnsi="Times New Roman" w:eastAsia="仿宋_GB2312" w:cs="仿宋_GB2312"/>
          <w:kern w:val="0"/>
          <w:sz w:val="32"/>
          <w:szCs w:val="32"/>
          <w:highlight w:val="none"/>
        </w:rPr>
        <w:t>情况，技能人才评价、竞赛工作开展情况，技能人才职业发展通道贯通和薪酬待遇兑现情况、企业职工教育经费提取和使用情况等。</w:t>
      </w:r>
    </w:p>
    <w:p>
      <w:pPr>
        <w:pStyle w:val="5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after="0" w:line="560" w:lineRule="exact"/>
        <w:ind w:left="0" w:leftChars="0" w:firstLine="640" w:firstLineChars="200"/>
        <w:textAlignment w:val="auto"/>
        <w:rPr>
          <w:rFonts w:ascii="黑体" w:hAnsi="黑体" w:eastAsia="黑体" w:cs="黑体"/>
          <w:kern w:val="0"/>
          <w:sz w:val="32"/>
          <w:szCs w:val="32"/>
          <w:highlight w:val="none"/>
        </w:rPr>
      </w:pPr>
      <w:r>
        <w:rPr>
          <w:rFonts w:hint="eastAsia" w:ascii="黑体" w:hAnsi="黑体" w:eastAsia="黑体" w:cs="黑体"/>
          <w:kern w:val="0"/>
          <w:sz w:val="32"/>
          <w:szCs w:val="32"/>
          <w:highlight w:val="none"/>
          <w:lang w:eastAsia="zh-CN"/>
        </w:rPr>
        <w:t>三、</w:t>
      </w:r>
      <w:r>
        <w:rPr>
          <w:rFonts w:hint="eastAsia" w:ascii="黑体" w:hAnsi="黑体" w:eastAsia="黑体" w:cs="黑体"/>
          <w:kern w:val="0"/>
          <w:sz w:val="32"/>
          <w:szCs w:val="32"/>
          <w:highlight w:val="none"/>
        </w:rPr>
        <w:t>培育建设计划</w:t>
      </w:r>
    </w:p>
    <w:p>
      <w:pPr>
        <w:pStyle w:val="5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560" w:lineRule="exact"/>
        <w:ind w:left="0" w:leftChars="0" w:firstLine="640" w:firstLineChars="200"/>
        <w:textAlignment w:val="auto"/>
        <w:rPr>
          <w:rFonts w:hint="eastAsia" w:ascii="仿宋_GB2312" w:hAnsi="Times New Roman" w:eastAsia="仿宋_GB2312" w:cs="仿宋_GB2312"/>
          <w:kern w:val="0"/>
          <w:sz w:val="32"/>
          <w:szCs w:val="32"/>
          <w:highlight w:val="none"/>
        </w:rPr>
      </w:pPr>
      <w:r>
        <w:rPr>
          <w:rFonts w:hint="eastAsia" w:ascii="仿宋_GB2312" w:hAnsi="Times New Roman" w:eastAsia="仿宋_GB2312" w:cs="仿宋_GB2312"/>
          <w:kern w:val="0"/>
          <w:sz w:val="32"/>
          <w:szCs w:val="32"/>
          <w:highlight w:val="none"/>
        </w:rPr>
        <w:t>1.建设内容：</w:t>
      </w:r>
      <w:r>
        <w:rPr>
          <w:rFonts w:ascii="仿宋_GB2312" w:hAnsi="Times New Roman" w:eastAsia="仿宋_GB2312" w:cs="仿宋_GB2312"/>
          <w:kern w:val="0"/>
          <w:sz w:val="32"/>
          <w:szCs w:val="32"/>
          <w:highlight w:val="none"/>
        </w:rPr>
        <w:t>包括但不限于</w:t>
      </w:r>
      <w:r>
        <w:rPr>
          <w:rFonts w:hint="eastAsia" w:ascii="仿宋_GB2312" w:hAnsi="Times New Roman" w:eastAsia="仿宋_GB2312" w:cs="仿宋_GB2312"/>
          <w:kern w:val="0"/>
          <w:sz w:val="32"/>
          <w:szCs w:val="32"/>
          <w:highlight w:val="none"/>
        </w:rPr>
        <w:t>依托生态链资源优势，</w:t>
      </w:r>
      <w:r>
        <w:rPr>
          <w:rFonts w:ascii="仿宋_GB2312" w:hAnsi="Times New Roman" w:eastAsia="仿宋_GB2312" w:cs="仿宋_GB2312"/>
          <w:kern w:val="0"/>
          <w:sz w:val="32"/>
          <w:szCs w:val="32"/>
          <w:highlight w:val="none"/>
        </w:rPr>
        <w:t>开展职工培训</w:t>
      </w:r>
      <w:r>
        <w:rPr>
          <w:rFonts w:hint="eastAsia" w:ascii="仿宋_GB2312" w:hAnsi="Times New Roman" w:eastAsia="仿宋_GB2312" w:cs="仿宋_GB2312"/>
          <w:kern w:val="0"/>
          <w:sz w:val="32"/>
          <w:szCs w:val="32"/>
          <w:highlight w:val="none"/>
        </w:rPr>
        <w:t>、</w:t>
      </w:r>
      <w:r>
        <w:rPr>
          <w:rFonts w:ascii="仿宋_GB2312" w:hAnsi="Times New Roman" w:eastAsia="仿宋_GB2312" w:cs="仿宋_GB2312"/>
          <w:kern w:val="0"/>
          <w:sz w:val="32"/>
          <w:szCs w:val="32"/>
          <w:highlight w:val="none"/>
        </w:rPr>
        <w:t>学徒培养、人才评价、标准开发、</w:t>
      </w:r>
      <w:r>
        <w:rPr>
          <w:rFonts w:hint="eastAsia" w:ascii="仿宋_GB2312" w:hAnsi="Times New Roman" w:eastAsia="仿宋_GB2312" w:cs="仿宋_GB2312"/>
          <w:kern w:val="0"/>
          <w:sz w:val="32"/>
          <w:szCs w:val="32"/>
          <w:highlight w:val="none"/>
        </w:rPr>
        <w:t>资源开发、</w:t>
      </w:r>
      <w:r>
        <w:rPr>
          <w:rFonts w:ascii="仿宋_GB2312" w:hAnsi="Times New Roman" w:eastAsia="仿宋_GB2312" w:cs="仿宋_GB2312"/>
          <w:kern w:val="0"/>
          <w:sz w:val="32"/>
          <w:szCs w:val="32"/>
          <w:highlight w:val="none"/>
        </w:rPr>
        <w:t>技能竞赛、项目建设</w:t>
      </w:r>
      <w:r>
        <w:rPr>
          <w:rFonts w:hint="eastAsia" w:ascii="仿宋_GB2312" w:hAnsi="Times New Roman" w:eastAsia="仿宋_GB2312" w:cs="仿宋_GB2312"/>
          <w:kern w:val="0"/>
          <w:sz w:val="32"/>
          <w:szCs w:val="32"/>
          <w:highlight w:val="none"/>
        </w:rPr>
        <w:t>、评选表彰活动等，以及</w:t>
      </w:r>
      <w:r>
        <w:rPr>
          <w:rFonts w:ascii="仿宋_GB2312" w:hAnsi="Times New Roman" w:eastAsia="仿宋_GB2312" w:cs="仿宋_GB2312"/>
          <w:kern w:val="0"/>
          <w:sz w:val="32"/>
          <w:szCs w:val="32"/>
          <w:highlight w:val="none"/>
        </w:rPr>
        <w:t>提供技能岗位</w:t>
      </w:r>
      <w:r>
        <w:rPr>
          <w:rFonts w:hint="eastAsia" w:ascii="仿宋_GB2312" w:hAnsi="Times New Roman" w:eastAsia="仿宋_GB2312" w:cs="仿宋_GB2312"/>
          <w:kern w:val="0"/>
          <w:sz w:val="32"/>
          <w:szCs w:val="32"/>
          <w:highlight w:val="none"/>
        </w:rPr>
        <w:t>促就业</w:t>
      </w:r>
      <w:r>
        <w:rPr>
          <w:rFonts w:ascii="仿宋_GB2312" w:hAnsi="Times New Roman" w:eastAsia="仿宋_GB2312" w:cs="仿宋_GB2312"/>
          <w:kern w:val="0"/>
          <w:sz w:val="32"/>
          <w:szCs w:val="32"/>
          <w:highlight w:val="none"/>
        </w:rPr>
        <w:t>等内容</w:t>
      </w:r>
      <w:r>
        <w:rPr>
          <w:rFonts w:hint="eastAsia" w:ascii="仿宋_GB2312" w:hAnsi="Times New Roman" w:eastAsia="仿宋_GB2312" w:cs="仿宋_GB2312"/>
          <w:kern w:val="0"/>
          <w:sz w:val="32"/>
          <w:szCs w:val="32"/>
          <w:highlight w:val="none"/>
        </w:rPr>
        <w:t>。</w:t>
      </w:r>
    </w:p>
    <w:p>
      <w:pPr>
        <w:pStyle w:val="5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560" w:lineRule="exact"/>
        <w:ind w:left="0" w:leftChars="0"/>
        <w:textAlignment w:val="auto"/>
        <w:rPr>
          <w:rFonts w:ascii="仿宋_GB2312" w:hAnsi="Times New Roman" w:eastAsia="仿宋_GB2312" w:cs="仿宋_GB2312"/>
          <w:kern w:val="0"/>
          <w:sz w:val="32"/>
          <w:szCs w:val="32"/>
          <w:highlight w:val="none"/>
        </w:rPr>
      </w:pPr>
      <w:r>
        <w:rPr>
          <w:rFonts w:hint="eastAsia" w:ascii="仿宋_GB2312" w:hAnsi="Times New Roman" w:eastAsia="仿宋_GB2312" w:cs="仿宋_GB2312"/>
          <w:kern w:val="0"/>
          <w:sz w:val="32"/>
          <w:szCs w:val="32"/>
          <w:highlight w:val="none"/>
        </w:rPr>
        <w:t xml:space="preserve">    2.</w:t>
      </w:r>
      <w:r>
        <w:rPr>
          <w:rFonts w:hint="eastAsia" w:ascii="仿宋_GB2312" w:hAnsi="Times New Roman" w:eastAsia="仿宋_GB2312" w:cs="仿宋_GB2312"/>
          <w:kern w:val="0"/>
          <w:sz w:val="32"/>
          <w:szCs w:val="32"/>
          <w:highlight w:val="none"/>
          <w:lang w:eastAsia="zh-CN"/>
        </w:rPr>
        <w:t>生态链成员</w:t>
      </w:r>
      <w:r>
        <w:rPr>
          <w:rFonts w:hint="eastAsia" w:ascii="仿宋_GB2312" w:hAnsi="Times New Roman" w:eastAsia="仿宋_GB2312" w:cs="仿宋_GB2312"/>
          <w:kern w:val="0"/>
          <w:sz w:val="32"/>
          <w:szCs w:val="32"/>
          <w:highlight w:val="none"/>
        </w:rPr>
        <w:t>：</w:t>
      </w:r>
      <w:r>
        <w:rPr>
          <w:rFonts w:hint="eastAsia" w:ascii="仿宋_GB2312" w:hAnsi="Times New Roman" w:eastAsia="仿宋_GB2312" w:cs="仿宋_GB2312"/>
          <w:kern w:val="0"/>
          <w:sz w:val="32"/>
          <w:szCs w:val="32"/>
          <w:highlight w:val="none"/>
          <w:lang w:eastAsia="zh-CN"/>
        </w:rPr>
        <w:t>市场主体</w:t>
      </w:r>
      <w:r>
        <w:rPr>
          <w:rFonts w:hint="eastAsia" w:ascii="仿宋_GB2312" w:hAnsi="Times New Roman" w:eastAsia="仿宋_GB2312" w:cs="仿宋_GB2312"/>
          <w:kern w:val="0"/>
          <w:sz w:val="32"/>
          <w:szCs w:val="32"/>
          <w:highlight w:val="none"/>
        </w:rPr>
        <w:t>，高等学校（含普通本科高校、高职</w:t>
      </w:r>
      <w:r>
        <w:rPr>
          <w:rFonts w:hint="eastAsia" w:ascii="仿宋_GB2312" w:hAnsi="Times New Roman" w:eastAsia="仿宋_GB2312" w:cs="仿宋_GB2312"/>
          <w:kern w:val="0"/>
          <w:sz w:val="32"/>
          <w:szCs w:val="32"/>
          <w:highlight w:val="none"/>
          <w:lang w:eastAsia="zh-CN"/>
        </w:rPr>
        <w:t>院</w:t>
      </w:r>
      <w:r>
        <w:rPr>
          <w:rFonts w:hint="eastAsia" w:ascii="仿宋_GB2312" w:hAnsi="Times New Roman" w:eastAsia="仿宋_GB2312" w:cs="仿宋_GB2312"/>
          <w:kern w:val="0"/>
          <w:sz w:val="32"/>
          <w:szCs w:val="32"/>
          <w:highlight w:val="none"/>
        </w:rPr>
        <w:t>校等）、</w:t>
      </w:r>
      <w:r>
        <w:rPr>
          <w:rFonts w:hint="eastAsia" w:ascii="仿宋_GB2312" w:hAnsi="Times New Roman" w:eastAsia="仿宋_GB2312" w:cs="仿宋_GB2312"/>
          <w:kern w:val="0"/>
          <w:sz w:val="32"/>
          <w:szCs w:val="32"/>
          <w:highlight w:val="none"/>
          <w:lang w:eastAsia="zh-CN"/>
        </w:rPr>
        <w:t>科研院所、</w:t>
      </w:r>
      <w:r>
        <w:rPr>
          <w:rFonts w:hint="eastAsia" w:ascii="仿宋_GB2312" w:hAnsi="Times New Roman" w:eastAsia="仿宋_GB2312" w:cs="仿宋_GB2312"/>
          <w:kern w:val="0"/>
          <w:sz w:val="32"/>
          <w:szCs w:val="32"/>
          <w:highlight w:val="none"/>
        </w:rPr>
        <w:t>职业院校（含技工院校）、职业技能培训机构、职业技能评价机构、人力资源服务机构、产业园区等基本情况，以及参与生态链建设内容等。</w:t>
      </w:r>
    </w:p>
    <w:p>
      <w:pPr>
        <w:pStyle w:val="5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after="0" w:line="560" w:lineRule="exact"/>
        <w:ind w:left="0" w:leftChars="0" w:firstLine="640" w:firstLineChars="200"/>
        <w:textAlignment w:val="auto"/>
        <w:rPr>
          <w:rFonts w:ascii="黑体" w:hAnsi="黑体" w:eastAsia="黑体" w:cs="黑体"/>
          <w:kern w:val="0"/>
          <w:sz w:val="32"/>
          <w:szCs w:val="32"/>
          <w:highlight w:val="none"/>
        </w:rPr>
      </w:pPr>
      <w:r>
        <w:rPr>
          <w:rFonts w:hint="eastAsia" w:ascii="黑体" w:hAnsi="黑体" w:eastAsia="黑体" w:cs="黑体"/>
          <w:kern w:val="0"/>
          <w:sz w:val="32"/>
          <w:szCs w:val="32"/>
          <w:highlight w:val="none"/>
          <w:lang w:eastAsia="zh-CN"/>
        </w:rPr>
        <w:t>四、</w:t>
      </w:r>
      <w:r>
        <w:rPr>
          <w:rFonts w:hint="eastAsia" w:ascii="黑体" w:hAnsi="黑体" w:eastAsia="黑体" w:cs="黑体"/>
          <w:kern w:val="0"/>
          <w:sz w:val="32"/>
          <w:szCs w:val="32"/>
          <w:highlight w:val="none"/>
        </w:rPr>
        <w:t>预期成效</w:t>
      </w:r>
    </w:p>
    <w:p>
      <w:pPr>
        <w:pStyle w:val="5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560" w:lineRule="exact"/>
        <w:ind w:left="0" w:leftChars="0" w:firstLine="640" w:firstLineChars="200"/>
        <w:textAlignment w:val="auto"/>
        <w:rPr>
          <w:rFonts w:ascii="黑体" w:hAnsi="黑体" w:eastAsia="黑体" w:cs="黑体"/>
          <w:kern w:val="0"/>
          <w:sz w:val="32"/>
          <w:szCs w:val="32"/>
          <w:highlight w:val="none"/>
        </w:rPr>
      </w:pPr>
      <w:r>
        <w:rPr>
          <w:rFonts w:hint="eastAsia" w:ascii="仿宋_GB2312" w:hAnsi="Times New Roman" w:eastAsia="仿宋_GB2312" w:cs="仿宋_GB2312"/>
          <w:kern w:val="0"/>
          <w:sz w:val="32"/>
          <w:szCs w:val="32"/>
          <w:highlight w:val="none"/>
        </w:rPr>
        <w:t>主要从促进技能人才培养、产教融合发展、产业转型升级、高质量充分就业、社会影响力等方面进行阐述。</w:t>
      </w:r>
    </w:p>
    <w:p>
      <w:pPr>
        <w:pStyle w:val="5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after="0" w:line="560" w:lineRule="exact"/>
        <w:ind w:left="0" w:leftChars="0" w:firstLine="640" w:firstLineChars="200"/>
        <w:textAlignment w:val="auto"/>
        <w:rPr>
          <w:rFonts w:ascii="黑体" w:hAnsi="黑体" w:eastAsia="黑体" w:cs="黑体"/>
          <w:kern w:val="0"/>
          <w:sz w:val="32"/>
          <w:szCs w:val="32"/>
          <w:highlight w:val="none"/>
        </w:rPr>
      </w:pPr>
      <w:r>
        <w:rPr>
          <w:rFonts w:hint="eastAsia" w:ascii="黑体" w:hAnsi="黑体" w:eastAsia="黑体" w:cs="黑体"/>
          <w:kern w:val="0"/>
          <w:sz w:val="32"/>
          <w:szCs w:val="32"/>
          <w:highlight w:val="none"/>
          <w:lang w:eastAsia="zh-CN"/>
        </w:rPr>
        <w:t>五、</w:t>
      </w:r>
      <w:r>
        <w:rPr>
          <w:rFonts w:hint="eastAsia" w:ascii="黑体" w:hAnsi="黑体" w:eastAsia="黑体" w:cs="黑体"/>
          <w:kern w:val="0"/>
          <w:sz w:val="32"/>
          <w:szCs w:val="32"/>
          <w:highlight w:val="none"/>
        </w:rPr>
        <w:t>保障措施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640" w:firstLineChars="200"/>
        <w:textAlignment w:val="auto"/>
        <w:rPr>
          <w:rFonts w:ascii="方正小标宋简体" w:hAnsi="方正小标宋简体" w:eastAsia="方正小标宋简体" w:cs="方正小标宋简体"/>
          <w:kern w:val="0"/>
          <w:sz w:val="44"/>
          <w:szCs w:val="44"/>
          <w:highlight w:val="none"/>
        </w:rPr>
      </w:pPr>
      <w:r>
        <w:rPr>
          <w:rFonts w:hint="eastAsia" w:ascii="仿宋_GB2312" w:hAnsi="Times New Roman" w:eastAsia="仿宋_GB2312" w:cs="仿宋_GB2312"/>
          <w:kern w:val="0"/>
          <w:sz w:val="32"/>
          <w:szCs w:val="32"/>
          <w:highlight w:val="none"/>
        </w:rPr>
        <w:t>主要从人力、资金、制度、技术等方面提出保障措施，包括但不限于加强</w:t>
      </w:r>
      <w:r>
        <w:rPr>
          <w:rFonts w:hint="eastAsia" w:ascii="仿宋_GB2312" w:hAnsi="Times New Roman" w:eastAsia="仿宋_GB2312" w:cs="仿宋_GB2312"/>
          <w:kern w:val="0"/>
          <w:sz w:val="32"/>
          <w:szCs w:val="32"/>
          <w:highlight w:val="none"/>
          <w:lang w:eastAsia="zh-CN"/>
        </w:rPr>
        <w:t>生态</w:t>
      </w:r>
      <w:r>
        <w:rPr>
          <w:rFonts w:hint="eastAsia" w:ascii="仿宋_GB2312" w:hAnsi="Times New Roman" w:eastAsia="仿宋_GB2312" w:cs="仿宋_GB2312"/>
          <w:kern w:val="0"/>
          <w:sz w:val="32"/>
          <w:szCs w:val="32"/>
          <w:highlight w:val="none"/>
        </w:rPr>
        <w:t>链内</w:t>
      </w:r>
      <w:r>
        <w:rPr>
          <w:rFonts w:hint="eastAsia" w:ascii="仿宋_GB2312" w:hAnsi="Times New Roman" w:eastAsia="仿宋_GB2312" w:cs="仿宋_GB2312"/>
          <w:kern w:val="0"/>
          <w:sz w:val="32"/>
          <w:szCs w:val="32"/>
          <w:highlight w:val="none"/>
          <w:lang w:eastAsia="zh-CN"/>
        </w:rPr>
        <w:t>部</w:t>
      </w:r>
      <w:r>
        <w:rPr>
          <w:rFonts w:hint="eastAsia" w:ascii="仿宋_GB2312" w:hAnsi="Times New Roman" w:eastAsia="仿宋_GB2312" w:cs="仿宋_GB2312"/>
          <w:kern w:val="0"/>
          <w:sz w:val="32"/>
          <w:szCs w:val="32"/>
          <w:highlight w:val="none"/>
        </w:rPr>
        <w:t>资源共建共享，促进合作共赢；合作开发质量评估指标体系，加强质量内控；建立</w:t>
      </w:r>
      <w:r>
        <w:rPr>
          <w:rFonts w:hint="eastAsia" w:ascii="仿宋_GB2312" w:hAnsi="Times New Roman" w:eastAsia="仿宋_GB2312" w:cs="仿宋_GB2312"/>
          <w:kern w:val="0"/>
          <w:sz w:val="32"/>
          <w:szCs w:val="32"/>
          <w:highlight w:val="none"/>
          <w:lang w:eastAsia="zh-CN"/>
        </w:rPr>
        <w:t>生态</w:t>
      </w:r>
      <w:r>
        <w:rPr>
          <w:rFonts w:hint="eastAsia" w:ascii="仿宋_GB2312" w:hAnsi="Times New Roman" w:eastAsia="仿宋_GB2312" w:cs="仿宋_GB2312"/>
          <w:kern w:val="0"/>
          <w:sz w:val="32"/>
          <w:szCs w:val="32"/>
          <w:highlight w:val="none"/>
        </w:rPr>
        <w:t>链</w:t>
      </w:r>
      <w:r>
        <w:rPr>
          <w:rFonts w:hint="eastAsia" w:ascii="仿宋_GB2312" w:hAnsi="Times New Roman" w:eastAsia="仿宋_GB2312" w:cs="仿宋_GB2312"/>
          <w:kern w:val="0"/>
          <w:sz w:val="32"/>
          <w:szCs w:val="32"/>
          <w:highlight w:val="none"/>
          <w:lang w:eastAsia="zh-CN"/>
        </w:rPr>
        <w:t>成员</w:t>
      </w:r>
      <w:r>
        <w:rPr>
          <w:rFonts w:hint="eastAsia" w:ascii="仿宋_GB2312" w:hAnsi="Times New Roman" w:eastAsia="仿宋_GB2312" w:cs="仿宋_GB2312"/>
          <w:kern w:val="0"/>
          <w:sz w:val="32"/>
          <w:szCs w:val="32"/>
          <w:highlight w:val="none"/>
        </w:rPr>
        <w:t>互评反馈机制，实施行业自律规范等。</w:t>
      </w:r>
    </w:p>
    <w:p>
      <w:pPr>
        <w:pStyle w:val="5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after="0" w:line="560" w:lineRule="exact"/>
        <w:ind w:left="0" w:leftChars="0" w:firstLine="640" w:firstLineChars="200"/>
        <w:textAlignment w:val="auto"/>
        <w:rPr>
          <w:rFonts w:ascii="黑体" w:hAnsi="黑体" w:eastAsia="黑体" w:cs="黑体"/>
          <w:kern w:val="0"/>
          <w:sz w:val="32"/>
          <w:szCs w:val="32"/>
          <w:highlight w:val="none"/>
        </w:rPr>
      </w:pPr>
      <w:r>
        <w:rPr>
          <w:rFonts w:hint="eastAsia" w:ascii="黑体" w:hAnsi="黑体" w:eastAsia="黑体" w:cs="黑体"/>
          <w:kern w:val="0"/>
          <w:sz w:val="32"/>
          <w:szCs w:val="32"/>
          <w:highlight w:val="none"/>
          <w:lang w:eastAsia="zh-CN"/>
        </w:rPr>
        <w:t>六、</w:t>
      </w:r>
      <w:r>
        <w:rPr>
          <w:rFonts w:hint="eastAsia" w:ascii="黑体" w:hAnsi="黑体" w:eastAsia="黑体" w:cs="黑体"/>
          <w:kern w:val="0"/>
          <w:sz w:val="32"/>
          <w:szCs w:val="32"/>
          <w:highlight w:val="none"/>
        </w:rPr>
        <w:t>附件</w:t>
      </w:r>
    </w:p>
    <w:p>
      <w:pPr>
        <w:pStyle w:val="5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560" w:lineRule="exact"/>
        <w:ind w:left="0" w:leftChars="0" w:firstLine="640" w:firstLineChars="200"/>
        <w:textAlignment w:val="auto"/>
        <w:rPr>
          <w:rFonts w:ascii="仿宋_GB2312" w:hAnsi="Times New Roman" w:eastAsia="仿宋_GB2312" w:cs="仿宋_GB2312"/>
          <w:kern w:val="0"/>
          <w:sz w:val="32"/>
          <w:szCs w:val="32"/>
          <w:highlight w:val="none"/>
        </w:rPr>
      </w:pPr>
      <w:r>
        <w:rPr>
          <w:rFonts w:hint="eastAsia" w:ascii="仿宋_GB2312" w:hAnsi="Times New Roman" w:eastAsia="仿宋_GB2312" w:cs="仿宋_GB2312"/>
          <w:kern w:val="0"/>
          <w:sz w:val="32"/>
          <w:szCs w:val="32"/>
          <w:highlight w:val="none"/>
        </w:rPr>
        <w:t>相关佐证材料，包括但不限于校企合作协议、人才评价方案、职业标准开发计划、资源共建共享方案等。</w:t>
      </w:r>
    </w:p>
    <w:p>
      <w:pPr>
        <w:pStyle w:val="5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after="0" w:line="560" w:lineRule="exact"/>
        <w:ind w:left="0" w:leftChars="0" w:firstLine="640" w:firstLineChars="200"/>
        <w:textAlignment w:val="auto"/>
        <w:rPr>
          <w:rFonts w:hint="eastAsia" w:ascii="黑体" w:hAnsi="黑体" w:eastAsia="黑体" w:cs="黑体"/>
          <w:kern w:val="0"/>
          <w:sz w:val="32"/>
          <w:szCs w:val="32"/>
          <w:highlight w:val="none"/>
        </w:rPr>
      </w:pPr>
      <w:r>
        <w:rPr>
          <w:rFonts w:hint="eastAsia" w:ascii="黑体" w:hAnsi="黑体" w:eastAsia="黑体" w:cs="黑体"/>
          <w:kern w:val="0"/>
          <w:sz w:val="32"/>
          <w:szCs w:val="32"/>
          <w:highlight w:val="none"/>
          <w:lang w:eastAsia="zh-CN"/>
        </w:rPr>
        <w:t>七、</w:t>
      </w:r>
      <w:r>
        <w:rPr>
          <w:rFonts w:hint="eastAsia" w:ascii="黑体" w:hAnsi="黑体" w:eastAsia="黑体" w:cs="黑体"/>
          <w:kern w:val="0"/>
          <w:sz w:val="32"/>
          <w:szCs w:val="32"/>
          <w:highlight w:val="none"/>
        </w:rPr>
        <w:t>承诺</w:t>
      </w:r>
    </w:p>
    <w:p>
      <w:pPr>
        <w:pStyle w:val="5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560" w:lineRule="exact"/>
        <w:ind w:left="0" w:leftChars="0" w:firstLine="640" w:firstLineChars="200"/>
        <w:textAlignment w:val="auto"/>
        <w:rPr>
          <w:rFonts w:hint="eastAsia" w:ascii="仿宋_GB2312" w:hAnsi="Times New Roman" w:eastAsia="仿宋_GB2312" w:cs="仿宋_GB2312"/>
          <w:kern w:val="0"/>
          <w:sz w:val="32"/>
          <w:szCs w:val="32"/>
          <w:highlight w:val="none"/>
        </w:rPr>
      </w:pPr>
      <w:r>
        <w:rPr>
          <w:rFonts w:hint="eastAsia" w:ascii="仿宋_GB2312" w:hAnsi="Times New Roman" w:eastAsia="仿宋_GB2312" w:cs="仿宋_GB2312"/>
          <w:kern w:val="0"/>
          <w:sz w:val="32"/>
          <w:szCs w:val="32"/>
          <w:highlight w:val="none"/>
        </w:rPr>
        <w:t>本单位承诺填报内容及相关材料真实无误。</w:t>
      </w:r>
    </w:p>
    <w:p>
      <w:pPr>
        <w:pStyle w:val="5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560" w:lineRule="exact"/>
        <w:ind w:left="0" w:leftChars="0"/>
        <w:textAlignment w:val="auto"/>
        <w:rPr>
          <w:rFonts w:ascii="方正小标宋简体" w:hAnsi="方正小标宋简体" w:eastAsia="方正小标宋简体" w:cs="方正小标宋简体"/>
          <w:kern w:val="0"/>
          <w:sz w:val="44"/>
          <w:szCs w:val="44"/>
          <w:highlight w:val="none"/>
        </w:rPr>
      </w:pPr>
    </w:p>
    <w:p/>
    <w:sectPr>
      <w:pgSz w:w="11906" w:h="16838"/>
      <w:pgMar w:top="2041" w:right="1531" w:bottom="2154" w:left="141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2000609000000000000"/>
    <w:charset w:val="02"/>
    <w:family w:val="roman"/>
    <w:pitch w:val="default"/>
    <w:sig w:usb0="800000AF" w:usb1="4000204A" w:usb2="00000000" w:usb3="00000000" w:csb0="2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true"/>
  <w:bordersDoNotSurroundFooter w:val="true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DBFF68AE"/>
    <w:rsid w:val="DBFF68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qFormat="1"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Indent 2"/>
    <w:basedOn w:val="1"/>
    <w:qFormat/>
    <w:uiPriority w:val="0"/>
    <w:pPr>
      <w:snapToGrid w:val="0"/>
      <w:ind w:firstLine="630"/>
    </w:pPr>
    <w:rPr>
      <w:szCs w:val="24"/>
    </w:rPr>
  </w:style>
  <w:style w:type="paragraph" w:customStyle="1" w:styleId="5">
    <w:name w:val="BodyText"/>
    <w:qFormat/>
    <w:uiPriority w:val="0"/>
    <w:pPr>
      <w:widowControl w:val="0"/>
      <w:spacing w:after="140" w:line="276" w:lineRule="auto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true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false"/>
        </a:gradFill>
        <a:gradFill rotWithShape="true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false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true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false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Office_11.1.0.9719_F1E327BC-269C-435d-A152-05C5408002CA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2026-06-29T16:44:00Z</dcterms:created>
  <dc:creator>uos</dc:creator>
  <cp:lastModifiedBy>uos</cp:lastModifiedBy>
  <dcterms:modified xsi:type="dcterms:W3CDTF">2026-06-29T16:44:55Z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2052-11.1.0.9719</vt:lpwstr>
  </property>
</Properties>
</file>