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BAA0F">
      <w:pPr>
        <w:rPr>
          <w:rFonts w:ascii="黑体" w:hAnsi="黑体" w:eastAsia="黑体" w:cs="黑体"/>
          <w:sz w:val="32"/>
          <w:szCs w:val="32"/>
        </w:rPr>
      </w:pPr>
      <w:r>
        <w:rPr>
          <w:rFonts w:hint="eastAsia" w:ascii="黑体" w:hAnsi="黑体" w:eastAsia="黑体" w:cs="黑体"/>
          <w:sz w:val="32"/>
          <w:szCs w:val="32"/>
        </w:rPr>
        <w:t>附件</w:t>
      </w:r>
    </w:p>
    <w:p w14:paraId="43631082">
      <w:pPr>
        <w:spacing w:line="240" w:lineRule="exact"/>
        <w:jc w:val="center"/>
        <w:rPr>
          <w:rFonts w:ascii="方正小标宋简体" w:hAnsi="宋体" w:eastAsia="方正小标宋简体"/>
          <w:sz w:val="44"/>
          <w:szCs w:val="44"/>
        </w:rPr>
      </w:pPr>
    </w:p>
    <w:p w14:paraId="7955B0D8">
      <w:pPr>
        <w:spacing w:line="560" w:lineRule="exact"/>
        <w:jc w:val="center"/>
        <w:rPr>
          <w:rFonts w:ascii="方正小标宋简体" w:hAnsi="宋体" w:eastAsia="方正小标宋简体"/>
          <w:sz w:val="44"/>
          <w:szCs w:val="44"/>
        </w:rPr>
      </w:pPr>
      <w:r>
        <w:rPr>
          <w:rFonts w:hint="eastAsia" w:ascii="方正小标宋简体" w:hAnsi="宋体" w:eastAsia="方正小标宋简体" w:cs="方正小标宋简体"/>
          <w:sz w:val="44"/>
          <w:szCs w:val="44"/>
        </w:rPr>
        <w:t>北京市经营性人力资源服务业务规程</w:t>
      </w:r>
    </w:p>
    <w:p w14:paraId="6F8A7998">
      <w:pPr>
        <w:spacing w:line="560" w:lineRule="exact"/>
        <w:jc w:val="center"/>
        <w:rPr>
          <w:rFonts w:ascii="方正小标宋简体" w:hAnsi="宋体" w:eastAsia="方正小标宋简体"/>
          <w:sz w:val="44"/>
          <w:szCs w:val="44"/>
        </w:rPr>
      </w:pPr>
      <w:r>
        <w:rPr>
          <w:rFonts w:hint="eastAsia" w:ascii="方正小标宋简体" w:hAnsi="宋体" w:eastAsia="方正小标宋简体" w:cs="方正小标宋简体"/>
          <w:sz w:val="44"/>
          <w:szCs w:val="44"/>
        </w:rPr>
        <w:t>（试行）</w:t>
      </w:r>
      <w:bookmarkStart w:id="0" w:name="_GoBack"/>
      <w:bookmarkEnd w:id="0"/>
    </w:p>
    <w:p w14:paraId="31BC102A">
      <w:pPr>
        <w:spacing w:line="240" w:lineRule="exact"/>
        <w:jc w:val="center"/>
        <w:rPr>
          <w:rFonts w:ascii="仿宋" w:hAnsi="仿宋" w:eastAsia="仿宋"/>
          <w:sz w:val="32"/>
          <w:szCs w:val="32"/>
        </w:rPr>
      </w:pPr>
    </w:p>
    <w:p w14:paraId="09FB0422">
      <w:pPr>
        <w:spacing w:line="240" w:lineRule="exact"/>
        <w:jc w:val="center"/>
        <w:rPr>
          <w:rFonts w:ascii="仿宋" w:hAnsi="仿宋" w:eastAsia="仿宋"/>
          <w:sz w:val="32"/>
          <w:szCs w:val="32"/>
        </w:rPr>
      </w:pPr>
    </w:p>
    <w:p w14:paraId="7A5ED090">
      <w:pPr>
        <w:spacing w:line="560" w:lineRule="exact"/>
        <w:jc w:val="center"/>
        <w:rPr>
          <w:rFonts w:ascii="方正小标宋简体" w:hAnsi="宋体" w:eastAsia="方正小标宋简体"/>
          <w:sz w:val="32"/>
          <w:szCs w:val="32"/>
        </w:rPr>
      </w:pPr>
      <w:r>
        <w:rPr>
          <w:rFonts w:hint="eastAsia" w:ascii="方正小标宋简体" w:hAnsi="宋体" w:eastAsia="方正小标宋简体" w:cs="方正小标宋简体"/>
          <w:sz w:val="32"/>
          <w:szCs w:val="32"/>
        </w:rPr>
        <w:t>第一部分</w:t>
      </w:r>
      <w:r>
        <w:rPr>
          <w:rFonts w:ascii="方正小标宋简体" w:hAnsi="宋体" w:eastAsia="方正小标宋简体" w:cs="方正小标宋简体"/>
          <w:sz w:val="32"/>
          <w:szCs w:val="32"/>
        </w:rPr>
        <w:t xml:space="preserve"> </w:t>
      </w:r>
      <w:r>
        <w:rPr>
          <w:rFonts w:hint="eastAsia" w:ascii="方正小标宋简体" w:hAnsi="宋体" w:eastAsia="方正小标宋简体" w:cs="方正小标宋简体"/>
          <w:sz w:val="32"/>
          <w:szCs w:val="32"/>
        </w:rPr>
        <w:t>职业中介活动行政许可</w:t>
      </w:r>
    </w:p>
    <w:p w14:paraId="6D37CDC5">
      <w:pPr>
        <w:spacing w:line="560" w:lineRule="exact"/>
        <w:ind w:firstLine="645"/>
        <w:rPr>
          <w:rFonts w:ascii="黑体" w:hAnsi="黑体" w:eastAsia="黑体"/>
          <w:sz w:val="32"/>
          <w:szCs w:val="32"/>
        </w:rPr>
      </w:pPr>
      <w:r>
        <w:rPr>
          <w:rFonts w:hint="eastAsia" w:ascii="黑体" w:hAnsi="黑体" w:eastAsia="黑体" w:cs="黑体"/>
          <w:sz w:val="32"/>
          <w:szCs w:val="32"/>
        </w:rPr>
        <w:t>一、申请</w:t>
      </w:r>
    </w:p>
    <w:p w14:paraId="4C847FAA">
      <w:pPr>
        <w:spacing w:line="560" w:lineRule="exact"/>
        <w:ind w:firstLine="645"/>
        <w:rPr>
          <w:rFonts w:ascii="黑体" w:hAnsi="黑体" w:eastAsia="黑体"/>
          <w:sz w:val="32"/>
          <w:szCs w:val="32"/>
        </w:rPr>
      </w:pPr>
      <w:r>
        <w:rPr>
          <w:rFonts w:hint="eastAsia" w:ascii="仿宋_GB2312" w:hAnsi="仿宋" w:eastAsia="仿宋_GB2312" w:cs="仿宋_GB2312"/>
          <w:sz w:val="32"/>
          <w:szCs w:val="32"/>
        </w:rPr>
        <w:t>外资、港澳台资经营性人力资源服务机构向市</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提出行政许可申请。其他经营性人力资源服务机构向注册地所在区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提出行政许可申请。</w:t>
      </w:r>
    </w:p>
    <w:p w14:paraId="4B27302F">
      <w:pPr>
        <w:spacing w:line="560" w:lineRule="exact"/>
        <w:ind w:firstLine="645"/>
        <w:rPr>
          <w:rFonts w:ascii="仿宋" w:hAnsi="仿宋" w:eastAsia="仿宋"/>
          <w:sz w:val="32"/>
          <w:szCs w:val="32"/>
        </w:rPr>
      </w:pPr>
      <w:r>
        <w:rPr>
          <w:rFonts w:hint="eastAsia" w:ascii="楷体_GB2312" w:hAnsi="仿宋" w:eastAsia="楷体_GB2312" w:cs="楷体_GB2312"/>
          <w:sz w:val="32"/>
          <w:szCs w:val="32"/>
        </w:rPr>
        <w:t>（一）申请人</w:t>
      </w:r>
    </w:p>
    <w:p w14:paraId="31460890">
      <w:pPr>
        <w:spacing w:line="560" w:lineRule="exact"/>
        <w:ind w:firstLine="645"/>
        <w:rPr>
          <w:rFonts w:ascii="仿宋_GB2312" w:hAnsi="仿宋" w:eastAsia="仿宋_GB2312"/>
          <w:sz w:val="32"/>
          <w:szCs w:val="32"/>
        </w:rPr>
      </w:pPr>
      <w:r>
        <w:rPr>
          <w:rFonts w:hint="eastAsia" w:ascii="仿宋_GB2312" w:hAnsi="仿宋" w:eastAsia="仿宋_GB2312" w:cs="仿宋_GB2312"/>
          <w:sz w:val="32"/>
          <w:szCs w:val="32"/>
        </w:rPr>
        <w:t>经营性人力资源</w:t>
      </w:r>
      <w:r>
        <w:rPr>
          <w:rFonts w:ascii="仿宋_GB2312" w:hAnsi="仿宋" w:eastAsia="仿宋_GB2312" w:cs="仿宋_GB2312"/>
          <w:sz w:val="32"/>
          <w:szCs w:val="32"/>
        </w:rPr>
        <w:t>服务</w:t>
      </w:r>
      <w:r>
        <w:rPr>
          <w:rFonts w:hint="eastAsia" w:ascii="仿宋_GB2312" w:hAnsi="仿宋" w:eastAsia="仿宋_GB2312" w:cs="仿宋_GB2312"/>
          <w:sz w:val="32"/>
          <w:szCs w:val="32"/>
        </w:rPr>
        <w:t>机构法定代表人（负责人）或其指定的委托人。</w:t>
      </w:r>
    </w:p>
    <w:p w14:paraId="0C8C77CA">
      <w:pPr>
        <w:spacing w:line="560" w:lineRule="exact"/>
        <w:ind w:firstLine="645"/>
        <w:rPr>
          <w:rFonts w:ascii="楷体_GB2312" w:hAnsi="仿宋" w:eastAsia="楷体_GB2312"/>
          <w:sz w:val="32"/>
          <w:szCs w:val="32"/>
        </w:rPr>
      </w:pPr>
      <w:r>
        <w:rPr>
          <w:rFonts w:hint="eastAsia" w:ascii="楷体_GB2312" w:hAnsi="仿宋" w:eastAsia="楷体_GB2312" w:cs="楷体_GB2312"/>
          <w:sz w:val="32"/>
          <w:szCs w:val="32"/>
        </w:rPr>
        <w:t>（二）申请服务范围</w:t>
      </w:r>
    </w:p>
    <w:p w14:paraId="55D6E2BE">
      <w:pPr>
        <w:spacing w:line="560" w:lineRule="exact"/>
        <w:ind w:firstLine="645"/>
        <w:rPr>
          <w:rFonts w:ascii="仿宋_GB2312" w:hAnsi="仿宋" w:eastAsia="仿宋_GB2312"/>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rPr>
        <w:t>为劳动者介绍用人单位</w:t>
      </w:r>
      <w:r>
        <w:rPr>
          <w:rFonts w:ascii="仿宋_GB2312" w:hAnsi="仿宋" w:eastAsia="仿宋_GB2312" w:cs="仿宋_GB2312"/>
          <w:sz w:val="32"/>
          <w:szCs w:val="32"/>
        </w:rPr>
        <w:t>;</w:t>
      </w:r>
    </w:p>
    <w:p w14:paraId="1BE10580">
      <w:pPr>
        <w:spacing w:line="560" w:lineRule="exact"/>
        <w:ind w:firstLine="645"/>
        <w:rPr>
          <w:rFonts w:ascii="仿宋_GB2312" w:hAnsi="仿宋" w:eastAsia="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为用人单位推荐劳动者</w:t>
      </w:r>
      <w:r>
        <w:rPr>
          <w:rFonts w:ascii="仿宋_GB2312" w:hAnsi="仿宋" w:eastAsia="仿宋_GB2312" w:cs="仿宋_GB2312"/>
          <w:sz w:val="32"/>
          <w:szCs w:val="32"/>
        </w:rPr>
        <w:t>;</w:t>
      </w:r>
    </w:p>
    <w:p w14:paraId="09EA5B38">
      <w:pPr>
        <w:spacing w:line="560" w:lineRule="exact"/>
        <w:ind w:firstLine="645"/>
        <w:rPr>
          <w:rFonts w:ascii="仿宋_GB2312" w:hAnsi="仿宋" w:eastAsia="仿宋_GB2312"/>
          <w:sz w:val="32"/>
          <w:szCs w:val="32"/>
        </w:rPr>
      </w:pPr>
      <w:r>
        <w:rPr>
          <w:rFonts w:ascii="仿宋_GB2312" w:hAnsi="仿宋" w:eastAsia="仿宋_GB2312" w:cs="仿宋_GB2312"/>
          <w:sz w:val="32"/>
          <w:szCs w:val="32"/>
        </w:rPr>
        <w:t>3.</w:t>
      </w:r>
      <w:r>
        <w:rPr>
          <w:rFonts w:hint="eastAsia" w:ascii="仿宋_GB2312" w:hAnsi="仿宋" w:eastAsia="仿宋_GB2312" w:cs="仿宋_GB2312"/>
          <w:sz w:val="32"/>
          <w:szCs w:val="32"/>
        </w:rPr>
        <w:t>为用人单位和个人提供职业介绍信息服务</w:t>
      </w:r>
      <w:r>
        <w:rPr>
          <w:rFonts w:ascii="仿宋_GB2312" w:hAnsi="仿宋" w:eastAsia="仿宋_GB2312" w:cs="仿宋_GB2312"/>
          <w:sz w:val="32"/>
          <w:szCs w:val="32"/>
        </w:rPr>
        <w:t>;</w:t>
      </w:r>
    </w:p>
    <w:p w14:paraId="6F72AC60">
      <w:pPr>
        <w:spacing w:line="560" w:lineRule="exact"/>
        <w:ind w:firstLine="645"/>
        <w:rPr>
          <w:rFonts w:ascii="仿宋_GB2312" w:hAnsi="仿宋" w:eastAsia="仿宋_GB2312"/>
          <w:sz w:val="32"/>
          <w:szCs w:val="32"/>
        </w:rPr>
      </w:pPr>
      <w:r>
        <w:rPr>
          <w:rFonts w:ascii="仿宋_GB2312" w:hAnsi="仿宋" w:eastAsia="仿宋_GB2312" w:cs="仿宋_GB2312"/>
          <w:sz w:val="32"/>
          <w:szCs w:val="32"/>
        </w:rPr>
        <w:t>4.</w:t>
      </w:r>
      <w:r>
        <w:rPr>
          <w:rFonts w:hint="eastAsia" w:ascii="仿宋_GB2312" w:hAnsi="仿宋" w:eastAsia="仿宋_GB2312" w:cs="仿宋_GB2312"/>
          <w:sz w:val="32"/>
          <w:szCs w:val="32"/>
        </w:rPr>
        <w:t>根据国家有关规定从事互联网人力资源信息服务</w:t>
      </w:r>
      <w:r>
        <w:rPr>
          <w:rFonts w:ascii="仿宋_GB2312" w:hAnsi="仿宋" w:eastAsia="仿宋_GB2312" w:cs="仿宋_GB2312"/>
          <w:sz w:val="32"/>
          <w:szCs w:val="32"/>
        </w:rPr>
        <w:t>;</w:t>
      </w:r>
    </w:p>
    <w:p w14:paraId="21A2D3CE">
      <w:pPr>
        <w:spacing w:line="560" w:lineRule="exact"/>
        <w:ind w:firstLine="645"/>
        <w:rPr>
          <w:rFonts w:ascii="仿宋_GB2312" w:hAnsi="仿宋" w:eastAsia="仿宋_GB2312"/>
          <w:sz w:val="32"/>
          <w:szCs w:val="32"/>
        </w:rPr>
      </w:pPr>
      <w:r>
        <w:rPr>
          <w:rFonts w:ascii="仿宋_GB2312" w:hAnsi="仿宋" w:eastAsia="仿宋_GB2312" w:cs="仿宋_GB2312"/>
          <w:sz w:val="32"/>
          <w:szCs w:val="32"/>
        </w:rPr>
        <w:t>5.</w:t>
      </w:r>
      <w:r>
        <w:rPr>
          <w:rFonts w:hint="eastAsia" w:ascii="仿宋_GB2312" w:hAnsi="仿宋" w:eastAsia="仿宋_GB2312" w:cs="仿宋_GB2312"/>
          <w:sz w:val="32"/>
          <w:szCs w:val="32"/>
        </w:rPr>
        <w:t>组织开展现场招聘会</w:t>
      </w:r>
      <w:r>
        <w:rPr>
          <w:rFonts w:ascii="仿宋_GB2312" w:hAnsi="仿宋" w:eastAsia="仿宋_GB2312" w:cs="仿宋_GB2312"/>
          <w:sz w:val="32"/>
          <w:szCs w:val="32"/>
        </w:rPr>
        <w:t>;</w:t>
      </w:r>
    </w:p>
    <w:p w14:paraId="3195A0A5">
      <w:pPr>
        <w:spacing w:line="560" w:lineRule="exact"/>
        <w:ind w:firstLine="645"/>
        <w:rPr>
          <w:rFonts w:ascii="仿宋_GB2312" w:hAnsi="仿宋" w:eastAsia="仿宋_GB2312"/>
          <w:sz w:val="32"/>
          <w:szCs w:val="32"/>
        </w:rPr>
      </w:pPr>
      <w:r>
        <w:rPr>
          <w:rFonts w:ascii="仿宋_GB2312" w:hAnsi="仿宋" w:eastAsia="仿宋_GB2312" w:cs="仿宋_GB2312"/>
          <w:sz w:val="32"/>
          <w:szCs w:val="32"/>
        </w:rPr>
        <w:t>6.</w:t>
      </w:r>
      <w:r>
        <w:rPr>
          <w:rFonts w:hint="eastAsia" w:ascii="仿宋_GB2312" w:hAnsi="仿宋" w:eastAsia="仿宋_GB2312" w:cs="仿宋_GB2312"/>
          <w:sz w:val="32"/>
          <w:szCs w:val="32"/>
        </w:rPr>
        <w:t>开展网络招聘</w:t>
      </w:r>
      <w:r>
        <w:rPr>
          <w:rFonts w:ascii="仿宋_GB2312" w:hAnsi="仿宋" w:eastAsia="仿宋_GB2312" w:cs="仿宋_GB2312"/>
          <w:sz w:val="32"/>
          <w:szCs w:val="32"/>
        </w:rPr>
        <w:t>;</w:t>
      </w:r>
    </w:p>
    <w:p w14:paraId="39EF388E">
      <w:pPr>
        <w:spacing w:line="560" w:lineRule="exact"/>
        <w:ind w:firstLine="645"/>
        <w:rPr>
          <w:rFonts w:ascii="仿宋_GB2312" w:hAnsi="仿宋" w:eastAsia="仿宋_GB2312"/>
          <w:sz w:val="32"/>
          <w:szCs w:val="32"/>
        </w:rPr>
      </w:pPr>
      <w:r>
        <w:rPr>
          <w:rFonts w:ascii="仿宋_GB2312" w:hAnsi="仿宋" w:eastAsia="仿宋_GB2312" w:cs="仿宋_GB2312"/>
          <w:sz w:val="32"/>
          <w:szCs w:val="32"/>
        </w:rPr>
        <w:t>7.</w:t>
      </w:r>
      <w:r>
        <w:rPr>
          <w:rFonts w:hint="eastAsia" w:ascii="仿宋_GB2312" w:hAnsi="仿宋" w:eastAsia="仿宋_GB2312" w:cs="仿宋_GB2312"/>
          <w:sz w:val="32"/>
          <w:szCs w:val="32"/>
        </w:rPr>
        <w:t>开展高级人才寻访服务。</w:t>
      </w:r>
    </w:p>
    <w:p w14:paraId="3F7F0EFC">
      <w:pPr>
        <w:spacing w:line="560" w:lineRule="exact"/>
        <w:ind w:firstLine="645"/>
        <w:rPr>
          <w:rFonts w:ascii="楷体_GB2312" w:hAnsi="仿宋" w:eastAsia="楷体_GB2312"/>
          <w:sz w:val="32"/>
          <w:szCs w:val="32"/>
        </w:rPr>
      </w:pPr>
      <w:r>
        <w:rPr>
          <w:rFonts w:hint="eastAsia" w:ascii="楷体_GB2312" w:hAnsi="仿宋" w:eastAsia="楷体_GB2312" w:cs="楷体_GB2312"/>
          <w:sz w:val="32"/>
          <w:szCs w:val="32"/>
        </w:rPr>
        <w:t>（三）申请条件</w:t>
      </w:r>
    </w:p>
    <w:p w14:paraId="5DBA1BEC">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rPr>
        <w:t>依法登记取得法人资格；</w:t>
      </w:r>
    </w:p>
    <w:p w14:paraId="09EFE7D6">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有明确的章程和管理制度；</w:t>
      </w:r>
    </w:p>
    <w:p w14:paraId="4596FAD5">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3.</w:t>
      </w:r>
      <w:r>
        <w:rPr>
          <w:rFonts w:hint="eastAsia" w:ascii="仿宋_GB2312" w:hAnsi="仿宋" w:eastAsia="仿宋_GB2312" w:cs="仿宋_GB2312"/>
          <w:sz w:val="32"/>
          <w:szCs w:val="32"/>
        </w:rPr>
        <w:t>有与服务范围相适应的使用面积不少于</w:t>
      </w:r>
      <w:r>
        <w:rPr>
          <w:rFonts w:ascii="仿宋_GB2312" w:hAnsi="仿宋" w:eastAsia="仿宋_GB2312" w:cs="仿宋_GB2312"/>
          <w:sz w:val="32"/>
          <w:szCs w:val="32"/>
        </w:rPr>
        <w:t>50</w:t>
      </w:r>
      <w:r>
        <w:rPr>
          <w:rFonts w:hint="eastAsia" w:ascii="仿宋_GB2312" w:hAnsi="仿宋" w:eastAsia="仿宋_GB2312" w:cs="仿宋_GB2312"/>
          <w:sz w:val="32"/>
          <w:szCs w:val="32"/>
        </w:rPr>
        <w:t>平方米的固定场所；</w:t>
      </w:r>
    </w:p>
    <w:p w14:paraId="08717E72">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4.</w:t>
      </w:r>
      <w:r>
        <w:rPr>
          <w:rFonts w:hint="eastAsia" w:ascii="仿宋_GB2312" w:hAnsi="仿宋" w:eastAsia="仿宋_GB2312" w:cs="仿宋_GB2312"/>
          <w:sz w:val="32"/>
          <w:szCs w:val="32"/>
        </w:rPr>
        <w:t>有开展业务必备的办公设施和资金；</w:t>
      </w:r>
    </w:p>
    <w:p w14:paraId="2C54F40E">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5.</w:t>
      </w:r>
      <w:r>
        <w:rPr>
          <w:rFonts w:hint="eastAsia" w:ascii="仿宋_GB2312" w:hAnsi="仿宋" w:eastAsia="仿宋_GB2312" w:cs="仿宋_GB2312"/>
          <w:sz w:val="32"/>
          <w:szCs w:val="32"/>
        </w:rPr>
        <w:t>有不少于</w:t>
      </w:r>
      <w:r>
        <w:rPr>
          <w:rFonts w:ascii="仿宋_GB2312" w:hAnsi="仿宋" w:eastAsia="仿宋_GB2312" w:cs="仿宋_GB2312"/>
          <w:sz w:val="32"/>
          <w:szCs w:val="32"/>
        </w:rPr>
        <w:t>5</w:t>
      </w:r>
      <w:r>
        <w:rPr>
          <w:rFonts w:hint="eastAsia" w:ascii="仿宋_GB2312" w:hAnsi="仿宋" w:eastAsia="仿宋_GB2312" w:cs="仿宋_GB2312"/>
          <w:sz w:val="32"/>
          <w:szCs w:val="32"/>
        </w:rPr>
        <w:t>名具备相应职业资质的符合</w:t>
      </w:r>
      <w:r>
        <w:rPr>
          <w:rFonts w:ascii="仿宋_GB2312" w:hAnsi="仿宋" w:eastAsia="仿宋_GB2312" w:cs="仿宋_GB2312"/>
          <w:sz w:val="32"/>
          <w:szCs w:val="32"/>
        </w:rPr>
        <w:t>规定的</w:t>
      </w:r>
      <w:r>
        <w:rPr>
          <w:rFonts w:hint="eastAsia" w:ascii="仿宋_GB2312" w:hAnsi="仿宋" w:eastAsia="仿宋_GB2312" w:cs="仿宋_GB2312"/>
          <w:sz w:val="32"/>
          <w:szCs w:val="32"/>
        </w:rPr>
        <w:t>专职工作人员。申请组织开展现场招聘会的，有不少于</w:t>
      </w:r>
      <w:r>
        <w:rPr>
          <w:rFonts w:ascii="仿宋_GB2312" w:hAnsi="仿宋" w:eastAsia="仿宋_GB2312" w:cs="仿宋_GB2312"/>
          <w:sz w:val="32"/>
          <w:szCs w:val="32"/>
        </w:rPr>
        <w:t>10</w:t>
      </w:r>
      <w:r>
        <w:rPr>
          <w:rFonts w:hint="eastAsia" w:ascii="仿宋_GB2312" w:hAnsi="仿宋" w:eastAsia="仿宋_GB2312" w:cs="仿宋_GB2312"/>
          <w:sz w:val="32"/>
          <w:szCs w:val="32"/>
        </w:rPr>
        <w:t>名具备相应职业资质的符合</w:t>
      </w:r>
      <w:r>
        <w:rPr>
          <w:rFonts w:ascii="仿宋_GB2312" w:hAnsi="仿宋" w:eastAsia="仿宋_GB2312" w:cs="仿宋_GB2312"/>
          <w:sz w:val="32"/>
          <w:szCs w:val="32"/>
        </w:rPr>
        <w:t>规定的</w:t>
      </w:r>
      <w:r>
        <w:rPr>
          <w:rFonts w:hint="eastAsia" w:ascii="仿宋_GB2312" w:hAnsi="仿宋" w:eastAsia="仿宋_GB2312" w:cs="仿宋_GB2312"/>
          <w:sz w:val="32"/>
          <w:szCs w:val="32"/>
        </w:rPr>
        <w:t>专职工作人员；</w:t>
      </w:r>
    </w:p>
    <w:p w14:paraId="3AF7639C">
      <w:pPr>
        <w:spacing w:line="560" w:lineRule="exact"/>
        <w:ind w:firstLine="645"/>
        <w:rPr>
          <w:rFonts w:ascii="楷体_GB2312" w:hAnsi="仿宋" w:eastAsia="楷体_GB2312"/>
          <w:sz w:val="32"/>
          <w:szCs w:val="32"/>
        </w:rPr>
      </w:pPr>
      <w:r>
        <w:rPr>
          <w:rFonts w:ascii="仿宋_GB2312" w:hAnsi="仿宋" w:eastAsia="仿宋_GB2312" w:cs="仿宋_GB2312"/>
          <w:sz w:val="32"/>
          <w:szCs w:val="32"/>
        </w:rPr>
        <w:t>6.</w:t>
      </w:r>
      <w:r>
        <w:rPr>
          <w:rFonts w:hint="eastAsia" w:ascii="仿宋_GB2312" w:hAnsi="仿宋" w:eastAsia="仿宋_GB2312" w:cs="仿宋_GB2312"/>
          <w:sz w:val="32"/>
          <w:szCs w:val="32"/>
        </w:rPr>
        <w:t>通过互联网开展职业中介活动的，应符合国家和我市有关网络安全、互联网信息服务管理的规定。</w:t>
      </w:r>
    </w:p>
    <w:p w14:paraId="6D9B9F08">
      <w:pPr>
        <w:spacing w:line="56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（四）申请材料</w:t>
      </w:r>
    </w:p>
    <w:p w14:paraId="21790EF7">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rPr>
        <w:t>．《北京市职业中介活动行政许可申请表》。</w:t>
      </w:r>
    </w:p>
    <w:p w14:paraId="6CAFB93B">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．《北京市人力资源服务机构专职工作人员登记表》。</w:t>
      </w:r>
    </w:p>
    <w:p w14:paraId="02E6ADD4">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3</w:t>
      </w:r>
      <w:r>
        <w:rPr>
          <w:rFonts w:hint="eastAsia" w:ascii="仿宋_GB2312" w:hAnsi="仿宋" w:eastAsia="仿宋_GB2312" w:cs="仿宋_GB2312"/>
          <w:sz w:val="32"/>
          <w:szCs w:val="32"/>
        </w:rPr>
        <w:t>．场所使用权资料：</w:t>
      </w:r>
    </w:p>
    <w:p w14:paraId="0CB922D9">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w:t>
      </w:r>
      <w:r>
        <w:rPr>
          <w:rFonts w:ascii="仿宋_GB2312" w:hAnsi="仿宋" w:eastAsia="仿宋_GB2312" w:cs="仿宋_GB2312"/>
          <w:sz w:val="32"/>
          <w:szCs w:val="32"/>
        </w:rPr>
        <w:t>1</w:t>
      </w:r>
      <w:r>
        <w:rPr>
          <w:rFonts w:hint="eastAsia" w:ascii="仿宋_GB2312" w:hAnsi="仿宋" w:eastAsia="仿宋_GB2312" w:cs="仿宋_GB2312"/>
          <w:sz w:val="32"/>
          <w:szCs w:val="32"/>
        </w:rPr>
        <w:t>）无偿使用办公场所的，提交无偿使用说明和房屋产权材料。</w:t>
      </w:r>
    </w:p>
    <w:p w14:paraId="7261EB86">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w:t>
      </w:r>
      <w:r>
        <w:rPr>
          <w:rFonts w:ascii="仿宋_GB2312" w:hAnsi="仿宋" w:eastAsia="仿宋_GB2312" w:cs="仿宋_GB2312"/>
          <w:sz w:val="32"/>
          <w:szCs w:val="32"/>
        </w:rPr>
        <w:t>2</w:t>
      </w:r>
      <w:r>
        <w:rPr>
          <w:rFonts w:hint="eastAsia" w:ascii="仿宋_GB2312" w:hAnsi="仿宋" w:eastAsia="仿宋_GB2312" w:cs="仿宋_GB2312"/>
          <w:sz w:val="32"/>
          <w:szCs w:val="32"/>
        </w:rPr>
        <w:t>）有偿使用办公场所的，提交租期不少于一年的租赁协议和房屋产权材料。</w:t>
      </w:r>
    </w:p>
    <w:p w14:paraId="7C9E4507">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如办公场所提供方与房屋产权人不一致，还需提交有关说明材料。</w:t>
      </w:r>
    </w:p>
    <w:p w14:paraId="620B2F0F">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4</w:t>
      </w:r>
      <w:r>
        <w:rPr>
          <w:rFonts w:hint="eastAsia" w:ascii="仿宋_GB2312" w:hAnsi="仿宋" w:eastAsia="仿宋_GB2312" w:cs="仿宋_GB2312"/>
          <w:sz w:val="32"/>
          <w:szCs w:val="32"/>
        </w:rPr>
        <w:t>．职业中介活动管理</w:t>
      </w:r>
      <w:r>
        <w:rPr>
          <w:rFonts w:hint="eastAsia" w:ascii="仿宋_GB2312" w:hAnsi="仿宋" w:eastAsia="仿宋_GB2312" w:cs="仿宋_GB2312"/>
          <w:kern w:val="0"/>
          <w:sz w:val="32"/>
          <w:szCs w:val="32"/>
        </w:rPr>
        <w:t>制度（包含</w:t>
      </w:r>
      <w:r>
        <w:rPr>
          <w:rFonts w:hint="eastAsia" w:ascii="仿宋_GB2312" w:hAnsi="仿宋" w:eastAsia="仿宋_GB2312" w:cs="仿宋_GB2312"/>
          <w:sz w:val="32"/>
          <w:szCs w:val="32"/>
        </w:rPr>
        <w:t>服务流程、服务协议、收费标准、信息发布审查和投诉处理制度等）及《人力资源服务台账》（包含服务对象、服务过程和服务结果等信息）。</w:t>
      </w:r>
    </w:p>
    <w:p w14:paraId="37B1FCF4">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申请服务范围包括“根据国家有关规定从事互联网人力资源信息服务”或“开展网络招聘”的，还需提供《中华人民共和国电信与信息服务业务经营许可证》。</w:t>
      </w:r>
    </w:p>
    <w:p w14:paraId="2106686B">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法定代表人（负责人）指定委托人申请行政许可的，还需提供《授权委托书》和被委托人身份证件。</w:t>
      </w:r>
    </w:p>
    <w:p w14:paraId="7CDE72C3">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申请增加服务范围的，只需提供材料（四）</w:t>
      </w:r>
      <w:r>
        <w:rPr>
          <w:rFonts w:ascii="仿宋_GB2312" w:hAnsi="仿宋" w:eastAsia="仿宋_GB2312" w:cs="仿宋_GB2312"/>
          <w:sz w:val="32"/>
          <w:szCs w:val="32"/>
        </w:rPr>
        <w:t>1</w:t>
      </w:r>
      <w:r>
        <w:rPr>
          <w:rFonts w:hint="eastAsia" w:ascii="仿宋_GB2312" w:hAnsi="仿宋" w:eastAsia="仿宋_GB2312" w:cs="仿宋_GB2312"/>
          <w:sz w:val="32"/>
          <w:szCs w:val="32"/>
        </w:rPr>
        <w:t>和（四）</w:t>
      </w:r>
      <w:r>
        <w:rPr>
          <w:rFonts w:ascii="仿宋_GB2312" w:hAnsi="仿宋" w:eastAsia="仿宋_GB2312" w:cs="仿宋_GB2312"/>
          <w:sz w:val="32"/>
          <w:szCs w:val="32"/>
        </w:rPr>
        <w:t>4</w:t>
      </w:r>
      <w:r>
        <w:rPr>
          <w:rFonts w:hint="eastAsia" w:ascii="仿宋_GB2312" w:hAnsi="仿宋" w:eastAsia="仿宋_GB2312" w:cs="仿宋_GB2312"/>
          <w:sz w:val="32"/>
          <w:szCs w:val="32"/>
        </w:rPr>
        <w:t>，以及《人力资源服务许可证》（正副本原件）。申请增加“组织开展现场招聘会”，除材料（四）</w:t>
      </w:r>
      <w:r>
        <w:rPr>
          <w:rFonts w:ascii="仿宋_GB2312" w:hAnsi="仿宋" w:eastAsia="仿宋_GB2312" w:cs="仿宋_GB2312"/>
          <w:sz w:val="32"/>
          <w:szCs w:val="32"/>
        </w:rPr>
        <w:t>1</w:t>
      </w:r>
      <w:r>
        <w:rPr>
          <w:rFonts w:hint="eastAsia" w:ascii="仿宋_GB2312" w:hAnsi="仿宋" w:eastAsia="仿宋_GB2312" w:cs="仿宋_GB2312"/>
          <w:sz w:val="32"/>
          <w:szCs w:val="32"/>
        </w:rPr>
        <w:t>和（四）</w:t>
      </w:r>
      <w:r>
        <w:rPr>
          <w:rFonts w:ascii="仿宋_GB2312" w:hAnsi="仿宋" w:eastAsia="仿宋_GB2312" w:cs="仿宋_GB2312"/>
          <w:sz w:val="32"/>
          <w:szCs w:val="32"/>
        </w:rPr>
        <w:t>4</w:t>
      </w:r>
      <w:r>
        <w:rPr>
          <w:rFonts w:hint="eastAsia" w:ascii="仿宋_GB2312" w:hAnsi="仿宋" w:eastAsia="仿宋_GB2312" w:cs="仿宋_GB2312"/>
          <w:sz w:val="32"/>
          <w:szCs w:val="32"/>
        </w:rPr>
        <w:t>外</w:t>
      </w:r>
      <w:r>
        <w:rPr>
          <w:rFonts w:ascii="仿宋_GB2312" w:hAnsi="仿宋" w:eastAsia="仿宋_GB2312" w:cs="仿宋_GB2312"/>
          <w:sz w:val="32"/>
          <w:szCs w:val="32"/>
        </w:rPr>
        <w:t>，</w:t>
      </w:r>
      <w:r>
        <w:rPr>
          <w:rFonts w:hint="eastAsia" w:ascii="仿宋_GB2312" w:hAnsi="仿宋" w:eastAsia="仿宋_GB2312" w:cs="仿宋_GB2312"/>
          <w:sz w:val="32"/>
          <w:szCs w:val="32"/>
        </w:rPr>
        <w:t>还需增加材料（四）</w:t>
      </w:r>
      <w:r>
        <w:rPr>
          <w:rFonts w:ascii="仿宋_GB2312" w:hAnsi="仿宋" w:eastAsia="仿宋_GB2312" w:cs="仿宋_GB2312"/>
          <w:sz w:val="32"/>
          <w:szCs w:val="32"/>
        </w:rPr>
        <w:t>2</w:t>
      </w:r>
      <w:r>
        <w:rPr>
          <w:rFonts w:hint="eastAsia" w:ascii="仿宋_GB2312" w:hAnsi="仿宋" w:eastAsia="仿宋_GB2312" w:cs="仿宋_GB2312"/>
          <w:sz w:val="32"/>
          <w:szCs w:val="32"/>
        </w:rPr>
        <w:t>，确保具备相应职业资质的符合</w:t>
      </w:r>
      <w:r>
        <w:rPr>
          <w:rFonts w:ascii="仿宋_GB2312" w:hAnsi="仿宋" w:eastAsia="仿宋_GB2312" w:cs="仿宋_GB2312"/>
          <w:sz w:val="32"/>
          <w:szCs w:val="32"/>
        </w:rPr>
        <w:t>规定的</w:t>
      </w:r>
      <w:r>
        <w:rPr>
          <w:rFonts w:hint="eastAsia" w:ascii="仿宋_GB2312" w:hAnsi="仿宋" w:eastAsia="仿宋_GB2312" w:cs="仿宋_GB2312"/>
          <w:sz w:val="32"/>
          <w:szCs w:val="32"/>
        </w:rPr>
        <w:t>专职工作人员不少于</w:t>
      </w:r>
      <w:r>
        <w:rPr>
          <w:rFonts w:ascii="仿宋_GB2312" w:hAnsi="仿宋" w:eastAsia="仿宋_GB2312" w:cs="仿宋_GB2312"/>
          <w:sz w:val="32"/>
          <w:szCs w:val="32"/>
        </w:rPr>
        <w:t>10</w:t>
      </w:r>
      <w:r>
        <w:rPr>
          <w:rFonts w:hint="eastAsia" w:ascii="仿宋_GB2312" w:hAnsi="仿宋" w:eastAsia="仿宋_GB2312" w:cs="仿宋_GB2312"/>
          <w:sz w:val="32"/>
          <w:szCs w:val="32"/>
        </w:rPr>
        <w:t>名。</w:t>
      </w:r>
    </w:p>
    <w:p w14:paraId="5EE26B4A">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申请减少服务范围的，只需提供申请材料（四）</w:t>
      </w:r>
      <w:r>
        <w:rPr>
          <w:rFonts w:ascii="仿宋_GB2312" w:hAnsi="仿宋" w:eastAsia="仿宋_GB2312" w:cs="仿宋_GB2312"/>
          <w:sz w:val="32"/>
          <w:szCs w:val="32"/>
        </w:rPr>
        <w:t>1</w:t>
      </w:r>
      <w:r>
        <w:rPr>
          <w:rFonts w:hint="eastAsia" w:ascii="仿宋_GB2312" w:hAnsi="仿宋" w:eastAsia="仿宋_GB2312" w:cs="仿宋_GB2312"/>
          <w:sz w:val="32"/>
          <w:szCs w:val="32"/>
        </w:rPr>
        <w:t>，以及《人力资源服务许可证》（正副本原件）。</w:t>
      </w:r>
    </w:p>
    <w:p w14:paraId="4AF1784A">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申请业务延续的，只需提供申请材料（四）</w:t>
      </w:r>
      <w:r>
        <w:rPr>
          <w:rFonts w:ascii="仿宋_GB2312" w:hAnsi="仿宋" w:eastAsia="仿宋_GB2312" w:cs="仿宋_GB2312"/>
          <w:sz w:val="32"/>
          <w:szCs w:val="32"/>
        </w:rPr>
        <w:t>1</w:t>
      </w:r>
      <w:r>
        <w:rPr>
          <w:rFonts w:hint="eastAsia" w:ascii="仿宋_GB2312" w:hAnsi="仿宋" w:eastAsia="仿宋_GB2312" w:cs="仿宋_GB2312"/>
          <w:sz w:val="32"/>
          <w:szCs w:val="32"/>
        </w:rPr>
        <w:t>，以及《人力资源服务许可证》（正副本原件）。</w:t>
      </w:r>
    </w:p>
    <w:p w14:paraId="1C2A3E37">
      <w:pPr>
        <w:spacing w:line="560" w:lineRule="exact"/>
        <w:ind w:firstLine="640" w:firstLineChars="200"/>
        <w:rPr>
          <w:rFonts w:ascii="黑体" w:hAnsi="黑体" w:eastAsia="黑体"/>
          <w:sz w:val="32"/>
          <w:szCs w:val="32"/>
        </w:rPr>
      </w:pPr>
      <w:r>
        <w:rPr>
          <w:rFonts w:hint="eastAsia" w:ascii="黑体" w:hAnsi="黑体" w:eastAsia="黑体" w:cs="黑体"/>
          <w:sz w:val="32"/>
          <w:szCs w:val="32"/>
        </w:rPr>
        <w:t>二、受理</w:t>
      </w:r>
    </w:p>
    <w:p w14:paraId="7C6E04E6">
      <w:pPr>
        <w:spacing w:line="560" w:lineRule="exact"/>
        <w:ind w:firstLine="640" w:firstLineChars="200"/>
        <w:rPr>
          <w:rFonts w:ascii="黑体" w:hAnsi="黑体" w:eastAsia="黑体"/>
          <w:sz w:val="32"/>
          <w:szCs w:val="32"/>
        </w:rPr>
      </w:pPr>
      <w:r>
        <w:rPr>
          <w:rFonts w:hint="eastAsia" w:ascii="仿宋_GB2312" w:hAnsi="仿宋" w:eastAsia="仿宋_GB2312" w:cs="仿宋_GB2312"/>
          <w:sz w:val="32"/>
          <w:szCs w:val="32"/>
        </w:rPr>
        <w:t>市（区）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告知经营性人力资源服务机构是否受理。</w:t>
      </w:r>
    </w:p>
    <w:p w14:paraId="4FE668A5">
      <w:pPr>
        <w:spacing w:line="56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（一）受理人</w:t>
      </w:r>
    </w:p>
    <w:p w14:paraId="5F455507">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市（区）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职业中介活动行政许可受理人。</w:t>
      </w:r>
    </w:p>
    <w:p w14:paraId="38A0C309">
      <w:pPr>
        <w:spacing w:line="56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（二）受理标准</w:t>
      </w:r>
      <w:r>
        <w:rPr>
          <w:rFonts w:ascii="楷体_GB2312" w:hAnsi="仿宋" w:eastAsia="楷体_GB2312"/>
          <w:sz w:val="32"/>
          <w:szCs w:val="32"/>
        </w:rPr>
        <w:t xml:space="preserve"> </w:t>
      </w:r>
    </w:p>
    <w:p w14:paraId="67B23CD9">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rPr>
        <w:t>申请事项是否在职业中介活动行政许可范围内；</w:t>
      </w:r>
    </w:p>
    <w:p w14:paraId="0CF496D8">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申请材料是否齐全、符合法定形式。</w:t>
      </w:r>
    </w:p>
    <w:p w14:paraId="10D3B16B">
      <w:pPr>
        <w:spacing w:line="56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（三）受理程序</w:t>
      </w:r>
    </w:p>
    <w:p w14:paraId="192A55AD">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1</w:t>
      </w:r>
      <w:r>
        <w:rPr>
          <w:rFonts w:ascii="仿宋_GB2312" w:hAnsi="仿宋" w:eastAsia="仿宋_GB2312" w:cs="仿宋_GB2312"/>
          <w:sz w:val="32"/>
          <w:szCs w:val="32"/>
        </w:rPr>
        <w:t>.</w:t>
      </w:r>
      <w:r>
        <w:rPr>
          <w:rFonts w:hint="eastAsia" w:ascii="仿宋_GB2312" w:hAnsi="仿宋" w:eastAsia="仿宋_GB2312" w:cs="仿宋_GB2312"/>
          <w:sz w:val="32"/>
          <w:szCs w:val="32"/>
        </w:rPr>
        <w:t>申请材料齐全、符合法定形式的，予以受理。受理人在《北京市职业中介活动行政许可审批表》录入同意受理意见后，提交审查人。同时制作《北京市申请职业中介活动行政许可受理通知书》。</w:t>
      </w:r>
    </w:p>
    <w:p w14:paraId="4EF724E0">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2</w:t>
      </w:r>
      <w:r>
        <w:rPr>
          <w:rFonts w:ascii="仿宋_GB2312" w:hAnsi="仿宋" w:eastAsia="仿宋_GB2312" w:cs="仿宋_GB2312"/>
          <w:sz w:val="32"/>
          <w:szCs w:val="32"/>
        </w:rPr>
        <w:t>.</w:t>
      </w:r>
      <w:r>
        <w:rPr>
          <w:rFonts w:hint="eastAsia" w:ascii="仿宋_GB2312" w:hAnsi="仿宋" w:eastAsia="仿宋_GB2312" w:cs="仿宋_GB2312"/>
          <w:sz w:val="32"/>
          <w:szCs w:val="32"/>
        </w:rPr>
        <w:t>申请材料不齐全或不符合法定形式的，受理人在《材料补正通知书》中录入需要补正的内容、要求和理由，当场或在收到申请五个工作日内告知申请人，由申请人当场或后续补正。后续补正的，经营性人力资源</w:t>
      </w:r>
      <w:r>
        <w:rPr>
          <w:rFonts w:ascii="仿宋_GB2312" w:hAnsi="仿宋" w:eastAsia="仿宋_GB2312" w:cs="仿宋_GB2312"/>
          <w:sz w:val="32"/>
          <w:szCs w:val="32"/>
        </w:rPr>
        <w:t>服务</w:t>
      </w:r>
      <w:r>
        <w:rPr>
          <w:rFonts w:hint="eastAsia" w:ascii="仿宋_GB2312" w:hAnsi="仿宋" w:eastAsia="仿宋_GB2312" w:cs="仿宋_GB2312"/>
          <w:sz w:val="32"/>
          <w:szCs w:val="32"/>
        </w:rPr>
        <w:t>机构应在收到《材料补正通知书》五个工作日内提交补正材料。补正后，按照程序（三）1办理。</w:t>
      </w:r>
    </w:p>
    <w:p w14:paraId="2CDB51DC">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3</w:t>
      </w:r>
      <w:r>
        <w:rPr>
          <w:rFonts w:ascii="仿宋_GB2312" w:hAnsi="仿宋" w:eastAsia="仿宋_GB2312" w:cs="仿宋_GB2312"/>
          <w:sz w:val="32"/>
          <w:szCs w:val="32"/>
        </w:rPr>
        <w:t>.</w:t>
      </w:r>
      <w:r>
        <w:rPr>
          <w:rFonts w:hint="eastAsia" w:ascii="仿宋_GB2312" w:hAnsi="仿宋" w:eastAsia="仿宋_GB2312" w:cs="仿宋_GB2312"/>
          <w:sz w:val="32"/>
          <w:szCs w:val="32"/>
        </w:rPr>
        <w:t>申请事项不在职业中介活动许可范围内，或</w:t>
      </w:r>
      <w:r>
        <w:rPr>
          <w:rFonts w:ascii="仿宋_GB2312" w:hAnsi="仿宋" w:eastAsia="仿宋_GB2312" w:cs="仿宋_GB2312"/>
          <w:sz w:val="32"/>
          <w:szCs w:val="32"/>
        </w:rPr>
        <w:t>申请材料未按期补正</w:t>
      </w:r>
      <w:r>
        <w:rPr>
          <w:rFonts w:hint="eastAsia" w:ascii="仿宋_GB2312" w:hAnsi="仿宋" w:eastAsia="仿宋_GB2312" w:cs="仿宋_GB2312"/>
          <w:sz w:val="32"/>
          <w:szCs w:val="32"/>
        </w:rPr>
        <w:t>齐全</w:t>
      </w:r>
      <w:r>
        <w:rPr>
          <w:rFonts w:ascii="仿宋_GB2312" w:hAnsi="仿宋" w:eastAsia="仿宋_GB2312" w:cs="仿宋_GB2312"/>
          <w:sz w:val="32"/>
          <w:szCs w:val="32"/>
        </w:rPr>
        <w:t>且符合法定形式的</w:t>
      </w:r>
      <w:r>
        <w:rPr>
          <w:rFonts w:hint="eastAsia" w:ascii="仿宋_GB2312" w:hAnsi="仿宋" w:eastAsia="仿宋_GB2312" w:cs="仿宋_GB2312"/>
          <w:sz w:val="32"/>
          <w:szCs w:val="32"/>
        </w:rPr>
        <w:t>，不予受理。受理人在《北京市职业中介活动行政许可审批表》录入不予受理意见后，制作《北京市申请职业中介活动行政许可不予受理通知书》。</w:t>
      </w:r>
    </w:p>
    <w:p w14:paraId="1600B1E6">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4</w:t>
      </w:r>
      <w:r>
        <w:rPr>
          <w:rFonts w:ascii="仿宋_GB2312" w:hAnsi="仿宋" w:eastAsia="仿宋_GB2312" w:cs="仿宋_GB2312"/>
          <w:sz w:val="32"/>
          <w:szCs w:val="32"/>
        </w:rPr>
        <w:t>.</w:t>
      </w:r>
      <w:r>
        <w:rPr>
          <w:rFonts w:hint="eastAsia" w:ascii="仿宋_GB2312" w:hAnsi="仿宋" w:eastAsia="仿宋_GB2312" w:cs="仿宋_GB2312"/>
          <w:sz w:val="32"/>
          <w:szCs w:val="32"/>
        </w:rPr>
        <w:t>经营性人力资源</w:t>
      </w:r>
      <w:r>
        <w:rPr>
          <w:rFonts w:ascii="仿宋_GB2312" w:hAnsi="仿宋" w:eastAsia="仿宋_GB2312" w:cs="仿宋_GB2312"/>
          <w:sz w:val="32"/>
          <w:szCs w:val="32"/>
        </w:rPr>
        <w:t>服务</w:t>
      </w:r>
      <w:r>
        <w:rPr>
          <w:rFonts w:hint="eastAsia" w:ascii="仿宋_GB2312" w:hAnsi="仿宋" w:eastAsia="仿宋_GB2312" w:cs="仿宋_GB2312"/>
          <w:sz w:val="32"/>
          <w:szCs w:val="32"/>
        </w:rPr>
        <w:t>机构通过服务窗口提交申请材料，且予以受理的，市（区）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受理人将申请材料导入“北京市人力资源管理信息系统”。</w:t>
      </w:r>
    </w:p>
    <w:p w14:paraId="485B64BB">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三、审查</w:t>
      </w:r>
    </w:p>
    <w:p w14:paraId="589EAFA8">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市</w:t>
      </w:r>
      <w:r>
        <w:rPr>
          <w:rFonts w:ascii="仿宋_GB2312" w:hAnsi="仿宋" w:eastAsia="仿宋_GB2312" w:cs="仿宋_GB2312"/>
          <w:sz w:val="32"/>
          <w:szCs w:val="32"/>
        </w:rPr>
        <w:t>（</w:t>
      </w:r>
      <w:r>
        <w:rPr>
          <w:rFonts w:hint="eastAsia" w:ascii="仿宋_GB2312" w:hAnsi="仿宋" w:eastAsia="仿宋_GB2312" w:cs="仿宋_GB2312"/>
          <w:sz w:val="32"/>
          <w:szCs w:val="32"/>
        </w:rPr>
        <w:t>区</w:t>
      </w:r>
      <w:r>
        <w:rPr>
          <w:rFonts w:ascii="仿宋_GB2312" w:hAnsi="仿宋" w:eastAsia="仿宋_GB2312" w:cs="仿宋_GB2312"/>
          <w:sz w:val="32"/>
          <w:szCs w:val="32"/>
        </w:rPr>
        <w:t>）</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进行</w:t>
      </w:r>
      <w:r>
        <w:rPr>
          <w:rFonts w:ascii="仿宋_GB2312" w:hAnsi="仿宋" w:eastAsia="仿宋_GB2312" w:cs="仿宋_GB2312"/>
          <w:sz w:val="32"/>
          <w:szCs w:val="32"/>
        </w:rPr>
        <w:t>初步审</w:t>
      </w:r>
      <w:r>
        <w:rPr>
          <w:rFonts w:hint="eastAsia" w:ascii="仿宋_GB2312" w:hAnsi="仿宋" w:eastAsia="仿宋_GB2312" w:cs="仿宋_GB2312"/>
          <w:sz w:val="32"/>
          <w:szCs w:val="32"/>
        </w:rPr>
        <w:t>查</w:t>
      </w:r>
      <w:r>
        <w:rPr>
          <w:rFonts w:ascii="仿宋_GB2312" w:hAnsi="仿宋" w:eastAsia="仿宋_GB2312" w:cs="仿宋_GB2312"/>
          <w:sz w:val="32"/>
          <w:szCs w:val="32"/>
        </w:rPr>
        <w:t>。</w:t>
      </w:r>
    </w:p>
    <w:p w14:paraId="3EB5A30E">
      <w:pPr>
        <w:spacing w:line="56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（一）审查人</w:t>
      </w:r>
    </w:p>
    <w:p w14:paraId="366E59A9">
      <w:pPr>
        <w:spacing w:line="560" w:lineRule="exact"/>
        <w:ind w:firstLine="640" w:firstLineChars="200"/>
        <w:rPr>
          <w:rFonts w:ascii="仿宋" w:hAnsi="仿宋" w:eastAsia="仿宋"/>
          <w:sz w:val="32"/>
          <w:szCs w:val="32"/>
        </w:rPr>
      </w:pPr>
      <w:r>
        <w:rPr>
          <w:rFonts w:hint="eastAsia" w:ascii="仿宋_GB2312" w:hAnsi="仿宋" w:eastAsia="仿宋_GB2312" w:cs="仿宋_GB2312"/>
          <w:sz w:val="32"/>
          <w:szCs w:val="32"/>
        </w:rPr>
        <w:t>市（区）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职业中介活动行政许可审查人。</w:t>
      </w:r>
    </w:p>
    <w:p w14:paraId="325D9435">
      <w:pPr>
        <w:spacing w:line="56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（二）审查标准</w:t>
      </w:r>
    </w:p>
    <w:p w14:paraId="068CD0C4">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1</w:t>
      </w:r>
      <w:r>
        <w:rPr>
          <w:rFonts w:ascii="仿宋_GB2312" w:hAnsi="仿宋" w:eastAsia="仿宋_GB2312" w:cs="仿宋_GB2312"/>
          <w:sz w:val="32"/>
          <w:szCs w:val="32"/>
        </w:rPr>
        <w:t>.</w:t>
      </w:r>
      <w:r>
        <w:rPr>
          <w:rFonts w:hint="eastAsia" w:ascii="仿宋_GB2312" w:hAnsi="仿宋" w:eastAsia="仿宋_GB2312" w:cs="仿宋_GB2312"/>
          <w:sz w:val="32"/>
          <w:szCs w:val="32"/>
        </w:rPr>
        <w:t>申请材料是否完整、合规；</w:t>
      </w:r>
    </w:p>
    <w:p w14:paraId="67270503">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2</w:t>
      </w:r>
      <w:r>
        <w:rPr>
          <w:rFonts w:ascii="仿宋_GB2312" w:hAnsi="仿宋" w:eastAsia="仿宋_GB2312" w:cs="仿宋_GB2312"/>
          <w:sz w:val="32"/>
          <w:szCs w:val="32"/>
        </w:rPr>
        <w:t>.</w:t>
      </w:r>
      <w:r>
        <w:rPr>
          <w:rFonts w:hint="eastAsia" w:ascii="仿宋_GB2312" w:hAnsi="仿宋" w:eastAsia="仿宋_GB2312" w:cs="仿宋_GB2312"/>
          <w:sz w:val="32"/>
          <w:szCs w:val="32"/>
        </w:rPr>
        <w:t>申请材料是否符合准予行政许可的标准。</w:t>
      </w:r>
    </w:p>
    <w:p w14:paraId="7AD9BD9D">
      <w:pPr>
        <w:spacing w:line="560" w:lineRule="exact"/>
        <w:ind w:firstLine="640" w:firstLineChars="200"/>
        <w:rPr>
          <w:rFonts w:ascii="仿宋" w:hAnsi="仿宋" w:eastAsia="仿宋"/>
          <w:b/>
          <w:bCs/>
          <w:sz w:val="32"/>
          <w:szCs w:val="32"/>
        </w:rPr>
      </w:pPr>
      <w:r>
        <w:rPr>
          <w:rFonts w:hint="eastAsia" w:ascii="楷体_GB2312" w:hAnsi="仿宋" w:eastAsia="楷体_GB2312" w:cs="楷体_GB2312"/>
          <w:sz w:val="32"/>
          <w:szCs w:val="32"/>
        </w:rPr>
        <w:t>（三）审查程序</w:t>
      </w:r>
    </w:p>
    <w:p w14:paraId="5F798EB0">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rPr>
        <w:t>材料审核</w:t>
      </w:r>
    </w:p>
    <w:p w14:paraId="324CBDDE">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w:t>
      </w:r>
      <w:r>
        <w:rPr>
          <w:rFonts w:ascii="仿宋_GB2312" w:hAnsi="仿宋" w:eastAsia="仿宋_GB2312" w:cs="仿宋_GB2312"/>
          <w:sz w:val="32"/>
          <w:szCs w:val="32"/>
        </w:rPr>
        <w:t>1</w:t>
      </w:r>
      <w:r>
        <w:rPr>
          <w:rFonts w:hint="eastAsia" w:ascii="仿宋_GB2312" w:hAnsi="仿宋" w:eastAsia="仿宋_GB2312" w:cs="仿宋_GB2312"/>
          <w:sz w:val="32"/>
          <w:szCs w:val="32"/>
        </w:rPr>
        <w:t>）申请材料完整、合规，符合准予行政许可条件的，进入现场核查环节。</w:t>
      </w:r>
    </w:p>
    <w:p w14:paraId="040C4749">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首次申请行政许可服务范围，以及申请增加“组织开展现场招聘会”“根据国家有关规定从事互联网人力资源信息服务”“开展网络招聘”服务范围的，需进行现场核查。其他情况不进行现场核查。</w:t>
      </w:r>
    </w:p>
    <w:p w14:paraId="77B3FD82">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通过</w:t>
      </w:r>
      <w:r>
        <w:rPr>
          <w:rFonts w:ascii="仿宋_GB2312" w:hAnsi="仿宋" w:eastAsia="仿宋_GB2312" w:cs="仿宋_GB2312"/>
          <w:sz w:val="32"/>
          <w:szCs w:val="32"/>
        </w:rPr>
        <w:t>网上提交申请材料，且</w:t>
      </w:r>
      <w:r>
        <w:rPr>
          <w:rFonts w:hint="eastAsia" w:ascii="仿宋_GB2312" w:hAnsi="仿宋" w:eastAsia="仿宋_GB2312" w:cs="仿宋_GB2312"/>
          <w:sz w:val="32"/>
          <w:szCs w:val="32"/>
        </w:rPr>
        <w:t>不进行</w:t>
      </w:r>
      <w:r>
        <w:rPr>
          <w:rFonts w:ascii="仿宋_GB2312" w:hAnsi="仿宋" w:eastAsia="仿宋_GB2312" w:cs="仿宋_GB2312"/>
          <w:sz w:val="32"/>
          <w:szCs w:val="32"/>
        </w:rPr>
        <w:t>现场核查的，</w:t>
      </w:r>
      <w:r>
        <w:rPr>
          <w:rFonts w:hint="eastAsia" w:ascii="仿宋_GB2312" w:hAnsi="仿宋" w:eastAsia="仿宋_GB2312" w:cs="仿宋_GB2312"/>
          <w:sz w:val="32"/>
          <w:szCs w:val="32"/>
        </w:rPr>
        <w:t>申请人需通过现场提交或邮寄方式将书面申请材料送交市（区）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归档</w:t>
      </w:r>
      <w:r>
        <w:rPr>
          <w:rFonts w:ascii="仿宋_GB2312" w:hAnsi="仿宋" w:eastAsia="仿宋_GB2312" w:cs="仿宋_GB2312"/>
          <w:sz w:val="32"/>
          <w:szCs w:val="32"/>
        </w:rPr>
        <w:t>。</w:t>
      </w:r>
    </w:p>
    <w:p w14:paraId="1D220B57">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w:t>
      </w:r>
      <w:r>
        <w:rPr>
          <w:rFonts w:ascii="仿宋_GB2312" w:hAnsi="仿宋" w:eastAsia="仿宋_GB2312" w:cs="仿宋_GB2312"/>
          <w:sz w:val="32"/>
          <w:szCs w:val="32"/>
        </w:rPr>
        <w:t>2</w:t>
      </w:r>
      <w:r>
        <w:rPr>
          <w:rFonts w:hint="eastAsia" w:ascii="仿宋_GB2312" w:hAnsi="仿宋" w:eastAsia="仿宋_GB2312" w:cs="仿宋_GB2312"/>
          <w:sz w:val="32"/>
          <w:szCs w:val="32"/>
        </w:rPr>
        <w:t>）申请材料不完整、不合规，或不符合准予行政许可条件的，审查人在《北京市职业中介活动行政许可审批表》录入建议不予许可意见后，提交决定人。</w:t>
      </w:r>
    </w:p>
    <w:p w14:paraId="4F04EE22">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现场核查</w:t>
      </w:r>
    </w:p>
    <w:p w14:paraId="78DAC993">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市（区）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两名以上工作人员到经营性人力资源</w:t>
      </w:r>
      <w:r>
        <w:rPr>
          <w:rFonts w:ascii="仿宋_GB2312" w:hAnsi="仿宋" w:eastAsia="仿宋_GB2312" w:cs="仿宋_GB2312"/>
          <w:sz w:val="32"/>
          <w:szCs w:val="32"/>
        </w:rPr>
        <w:t>服务</w:t>
      </w:r>
      <w:r>
        <w:rPr>
          <w:rFonts w:hint="eastAsia" w:ascii="仿宋_GB2312" w:hAnsi="仿宋" w:eastAsia="仿宋_GB2312" w:cs="仿宋_GB2312"/>
          <w:sz w:val="32"/>
          <w:szCs w:val="32"/>
        </w:rPr>
        <w:t>机构办公场所进行现场核查。核查内容包括：办公场所面积、专职工作人员数量、办公设施、职业中介活动服务制度、《人力资源服务台账》以及安全经营情况等。如申请</w:t>
      </w:r>
      <w:r>
        <w:rPr>
          <w:rFonts w:ascii="仿宋_GB2312" w:hAnsi="仿宋" w:eastAsia="仿宋_GB2312" w:cs="仿宋_GB2312"/>
          <w:sz w:val="32"/>
          <w:szCs w:val="32"/>
        </w:rPr>
        <w:t>开展</w:t>
      </w:r>
      <w:r>
        <w:rPr>
          <w:rFonts w:hint="eastAsia" w:ascii="仿宋_GB2312" w:hAnsi="仿宋" w:eastAsia="仿宋_GB2312" w:cs="仿宋_GB2312"/>
          <w:sz w:val="32"/>
          <w:szCs w:val="32"/>
        </w:rPr>
        <w:t>互联网人力资源信息服务或开展网络招聘的</w:t>
      </w:r>
      <w:r>
        <w:rPr>
          <w:rFonts w:ascii="仿宋_GB2312" w:hAnsi="仿宋" w:eastAsia="仿宋_GB2312" w:cs="仿宋_GB2312"/>
          <w:sz w:val="32"/>
          <w:szCs w:val="32"/>
        </w:rPr>
        <w:t>，</w:t>
      </w:r>
      <w:r>
        <w:rPr>
          <w:rFonts w:hint="eastAsia" w:ascii="仿宋_GB2312" w:hAnsi="仿宋" w:eastAsia="仿宋_GB2312" w:cs="仿宋_GB2312"/>
          <w:sz w:val="32"/>
          <w:szCs w:val="32"/>
        </w:rPr>
        <w:t>还需</w:t>
      </w:r>
      <w:r>
        <w:rPr>
          <w:rFonts w:ascii="仿宋_GB2312" w:hAnsi="仿宋" w:eastAsia="仿宋_GB2312" w:cs="仿宋_GB2312"/>
          <w:sz w:val="32"/>
          <w:szCs w:val="32"/>
        </w:rPr>
        <w:t>核查网络服务</w:t>
      </w:r>
      <w:r>
        <w:rPr>
          <w:rFonts w:hint="eastAsia" w:ascii="仿宋_GB2312" w:hAnsi="仿宋" w:eastAsia="仿宋_GB2312" w:cs="仿宋_GB2312"/>
          <w:sz w:val="32"/>
          <w:szCs w:val="32"/>
        </w:rPr>
        <w:t>软硬件</w:t>
      </w:r>
      <w:r>
        <w:rPr>
          <w:rFonts w:ascii="仿宋_GB2312" w:hAnsi="仿宋" w:eastAsia="仿宋_GB2312" w:cs="仿宋_GB2312"/>
          <w:sz w:val="32"/>
          <w:szCs w:val="32"/>
        </w:rPr>
        <w:t>设施</w:t>
      </w:r>
      <w:r>
        <w:rPr>
          <w:rFonts w:hint="eastAsia" w:ascii="仿宋_GB2312" w:hAnsi="仿宋" w:eastAsia="仿宋_GB2312" w:cs="仿宋_GB2312"/>
          <w:sz w:val="32"/>
          <w:szCs w:val="32"/>
        </w:rPr>
        <w:t>及</w:t>
      </w:r>
      <w:r>
        <w:rPr>
          <w:rFonts w:ascii="仿宋_GB2312" w:hAnsi="仿宋" w:eastAsia="仿宋_GB2312" w:cs="仿宋_GB2312"/>
          <w:sz w:val="32"/>
          <w:szCs w:val="32"/>
        </w:rPr>
        <w:t>人员配备</w:t>
      </w:r>
      <w:r>
        <w:rPr>
          <w:rFonts w:hint="eastAsia" w:ascii="仿宋_GB2312" w:hAnsi="仿宋" w:eastAsia="仿宋_GB2312" w:cs="仿宋_GB2312"/>
          <w:sz w:val="32"/>
          <w:szCs w:val="32"/>
        </w:rPr>
        <w:t>情况</w:t>
      </w:r>
      <w:r>
        <w:rPr>
          <w:rFonts w:ascii="仿宋_GB2312" w:hAnsi="仿宋" w:eastAsia="仿宋_GB2312" w:cs="仿宋_GB2312"/>
          <w:sz w:val="32"/>
          <w:szCs w:val="32"/>
        </w:rPr>
        <w:t>。</w:t>
      </w:r>
    </w:p>
    <w:p w14:paraId="7E1BE131">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现场核查人员填写《北京市经营性人力资源服务机构现场核查记录表》，并由经营性机构法定代表人（负责人）或其指定的委托人签字确认。</w:t>
      </w:r>
    </w:p>
    <w:p w14:paraId="0E4B2DEB">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现场核查无误的，经营性人力资源</w:t>
      </w:r>
      <w:r>
        <w:rPr>
          <w:rFonts w:ascii="仿宋_GB2312" w:hAnsi="仿宋" w:eastAsia="仿宋_GB2312" w:cs="仿宋_GB2312"/>
          <w:sz w:val="32"/>
          <w:szCs w:val="32"/>
        </w:rPr>
        <w:t>服务</w:t>
      </w:r>
      <w:r>
        <w:rPr>
          <w:rFonts w:hint="eastAsia" w:ascii="仿宋_GB2312" w:hAnsi="仿宋" w:eastAsia="仿宋_GB2312" w:cs="仿宋_GB2312"/>
          <w:sz w:val="32"/>
          <w:szCs w:val="32"/>
        </w:rPr>
        <w:t>机构在“北京市人力资源市场管理信息系统”中打印申请材料，并加盖公章后，由市（区）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现场核查人员带回存档。审查人在《北京市职业中介活动行政许可审批表》录入建议准予行政许可意见，提交决定人。</w:t>
      </w:r>
    </w:p>
    <w:p w14:paraId="15DFD2E0">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现场</w:t>
      </w:r>
      <w:r>
        <w:rPr>
          <w:rFonts w:ascii="仿宋_GB2312" w:hAnsi="仿宋" w:eastAsia="仿宋_GB2312" w:cs="仿宋_GB2312"/>
          <w:sz w:val="32"/>
          <w:szCs w:val="32"/>
        </w:rPr>
        <w:t>核查</w:t>
      </w:r>
      <w:r>
        <w:rPr>
          <w:rFonts w:hint="eastAsia" w:ascii="仿宋_GB2312" w:hAnsi="仿宋" w:eastAsia="仿宋_GB2312" w:cs="仿宋_GB2312"/>
          <w:sz w:val="32"/>
          <w:szCs w:val="32"/>
        </w:rPr>
        <w:t>发现实际</w:t>
      </w:r>
      <w:r>
        <w:rPr>
          <w:rFonts w:ascii="仿宋_GB2312" w:hAnsi="仿宋" w:eastAsia="仿宋_GB2312" w:cs="仿宋_GB2312"/>
          <w:sz w:val="32"/>
          <w:szCs w:val="32"/>
        </w:rPr>
        <w:t>情况与申请材料</w:t>
      </w:r>
      <w:r>
        <w:rPr>
          <w:rFonts w:hint="eastAsia" w:ascii="仿宋_GB2312" w:hAnsi="仿宋" w:eastAsia="仿宋_GB2312" w:cs="仿宋_GB2312"/>
          <w:sz w:val="32"/>
          <w:szCs w:val="32"/>
        </w:rPr>
        <w:t>严重</w:t>
      </w:r>
      <w:r>
        <w:rPr>
          <w:rFonts w:ascii="仿宋_GB2312" w:hAnsi="仿宋" w:eastAsia="仿宋_GB2312" w:cs="仿宋_GB2312"/>
          <w:sz w:val="32"/>
          <w:szCs w:val="32"/>
        </w:rPr>
        <w:t>不符的，</w:t>
      </w:r>
      <w:r>
        <w:rPr>
          <w:rFonts w:hint="eastAsia" w:ascii="仿宋_GB2312" w:hAnsi="仿宋" w:eastAsia="仿宋_GB2312" w:cs="仿宋_GB2312"/>
          <w:sz w:val="32"/>
          <w:szCs w:val="32"/>
        </w:rPr>
        <w:t>市（区）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现场核查人员</w:t>
      </w:r>
      <w:r>
        <w:rPr>
          <w:rFonts w:ascii="仿宋_GB2312" w:hAnsi="仿宋" w:eastAsia="仿宋_GB2312"/>
          <w:sz w:val="32"/>
          <w:szCs w:val="32"/>
        </w:rPr>
        <w:t>通知经营性</w:t>
      </w:r>
      <w:r>
        <w:rPr>
          <w:rFonts w:hint="eastAsia" w:ascii="仿宋_GB2312" w:hAnsi="仿宋" w:eastAsia="仿宋_GB2312"/>
          <w:sz w:val="32"/>
          <w:szCs w:val="32"/>
        </w:rPr>
        <w:t>人力资源</w:t>
      </w:r>
      <w:r>
        <w:rPr>
          <w:rFonts w:ascii="仿宋_GB2312" w:hAnsi="仿宋" w:eastAsia="仿宋_GB2312"/>
          <w:sz w:val="32"/>
          <w:szCs w:val="32"/>
        </w:rPr>
        <w:t>服务</w:t>
      </w:r>
      <w:r>
        <w:rPr>
          <w:rFonts w:hint="eastAsia" w:ascii="仿宋_GB2312" w:hAnsi="仿宋" w:eastAsia="仿宋_GB2312"/>
          <w:sz w:val="32"/>
          <w:szCs w:val="32"/>
        </w:rPr>
        <w:t>机构</w:t>
      </w:r>
      <w:r>
        <w:rPr>
          <w:rFonts w:ascii="仿宋_GB2312" w:hAnsi="仿宋" w:eastAsia="仿宋_GB2312"/>
          <w:sz w:val="32"/>
          <w:szCs w:val="32"/>
        </w:rPr>
        <w:t>进行调整完善，完善后</w:t>
      </w:r>
      <w:r>
        <w:rPr>
          <w:rFonts w:hint="eastAsia" w:ascii="仿宋_GB2312" w:hAnsi="仿宋" w:eastAsia="仿宋_GB2312"/>
          <w:sz w:val="32"/>
          <w:szCs w:val="32"/>
        </w:rPr>
        <w:t>再</w:t>
      </w:r>
      <w:r>
        <w:rPr>
          <w:rFonts w:ascii="仿宋_GB2312" w:hAnsi="仿宋" w:eastAsia="仿宋_GB2312"/>
          <w:sz w:val="32"/>
          <w:szCs w:val="32"/>
        </w:rPr>
        <w:t>重新</w:t>
      </w:r>
      <w:r>
        <w:rPr>
          <w:rFonts w:hint="eastAsia" w:ascii="仿宋_GB2312" w:hAnsi="仿宋" w:eastAsia="仿宋_GB2312"/>
          <w:sz w:val="32"/>
          <w:szCs w:val="32"/>
        </w:rPr>
        <w:t>核查</w:t>
      </w:r>
      <w:r>
        <w:rPr>
          <w:rFonts w:ascii="仿宋_GB2312" w:hAnsi="仿宋" w:eastAsia="仿宋_GB2312"/>
          <w:sz w:val="32"/>
          <w:szCs w:val="32"/>
        </w:rPr>
        <w:t>。</w:t>
      </w:r>
    </w:p>
    <w:p w14:paraId="3BDAEF52">
      <w:pPr>
        <w:spacing w:line="560" w:lineRule="exact"/>
        <w:ind w:firstLine="800" w:firstLineChars="250"/>
        <w:rPr>
          <w:rFonts w:ascii="黑体" w:hAnsi="黑体" w:eastAsia="黑体"/>
          <w:sz w:val="32"/>
          <w:szCs w:val="32"/>
        </w:rPr>
      </w:pPr>
      <w:r>
        <w:rPr>
          <w:rFonts w:hint="eastAsia" w:ascii="黑体" w:hAnsi="黑体" w:eastAsia="黑体" w:cs="黑体"/>
          <w:sz w:val="32"/>
          <w:szCs w:val="32"/>
        </w:rPr>
        <w:t>四、决定</w:t>
      </w:r>
    </w:p>
    <w:p w14:paraId="633DE706">
      <w:pPr>
        <w:spacing w:line="560" w:lineRule="exact"/>
        <w:ind w:firstLine="800" w:firstLineChars="250"/>
        <w:rPr>
          <w:rFonts w:ascii="黑体" w:hAnsi="黑体" w:eastAsia="黑体"/>
          <w:sz w:val="32"/>
          <w:szCs w:val="32"/>
        </w:rPr>
      </w:pPr>
      <w:r>
        <w:rPr>
          <w:rFonts w:hint="eastAsia" w:ascii="仿宋_GB2312" w:hAnsi="仿宋" w:eastAsia="仿宋_GB2312" w:cs="仿宋_GB2312"/>
          <w:sz w:val="32"/>
          <w:szCs w:val="32"/>
        </w:rPr>
        <w:t>市（区）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作出是否准予行政许可的决定。</w:t>
      </w:r>
    </w:p>
    <w:p w14:paraId="4EAC537F">
      <w:pPr>
        <w:spacing w:line="56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（一）决定人</w:t>
      </w:r>
    </w:p>
    <w:p w14:paraId="44EC97A3">
      <w:pPr>
        <w:spacing w:line="560" w:lineRule="exact"/>
        <w:ind w:firstLine="640" w:firstLineChars="200"/>
        <w:rPr>
          <w:rFonts w:ascii="仿宋" w:hAnsi="仿宋" w:eastAsia="仿宋"/>
          <w:sz w:val="32"/>
          <w:szCs w:val="32"/>
        </w:rPr>
      </w:pPr>
      <w:r>
        <w:rPr>
          <w:rFonts w:hint="eastAsia" w:ascii="仿宋_GB2312" w:hAnsi="仿宋" w:eastAsia="仿宋_GB2312" w:cs="仿宋_GB2312"/>
          <w:sz w:val="32"/>
          <w:szCs w:val="32"/>
        </w:rPr>
        <w:t>市（区）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职业中介活动行政许可决定人。</w:t>
      </w:r>
    </w:p>
    <w:p w14:paraId="71115742">
      <w:pPr>
        <w:spacing w:line="56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（二）决定标准</w:t>
      </w:r>
    </w:p>
    <w:p w14:paraId="1954D2BA">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同审查标准。</w:t>
      </w:r>
    </w:p>
    <w:p w14:paraId="2E331151">
      <w:pPr>
        <w:spacing w:line="56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（三）决定程序</w:t>
      </w:r>
    </w:p>
    <w:p w14:paraId="1020E02A">
      <w:pPr>
        <w:spacing w:line="560" w:lineRule="exact"/>
        <w:ind w:firstLine="640" w:firstLineChars="200"/>
        <w:rPr>
          <w:rFonts w:ascii="仿宋_GB2312" w:hAnsi="仿宋" w:eastAsia="仿宋_GB2312"/>
          <w:sz w:val="32"/>
          <w:szCs w:val="32"/>
        </w:rPr>
      </w:pPr>
      <w:r>
        <w:rPr>
          <w:rFonts w:ascii="楷体_GB2312" w:hAnsi="仿宋" w:eastAsia="楷体_GB2312" w:cs="楷体_GB2312"/>
          <w:sz w:val="32"/>
          <w:szCs w:val="32"/>
        </w:rPr>
        <w:t>1.</w:t>
      </w:r>
      <w:r>
        <w:rPr>
          <w:rFonts w:hint="eastAsia" w:ascii="仿宋_GB2312" w:hAnsi="仿宋" w:eastAsia="仿宋_GB2312" w:cs="仿宋_GB2312"/>
          <w:sz w:val="32"/>
          <w:szCs w:val="32"/>
        </w:rPr>
        <w:t>决定人确认审查意见无误的，在《北京市职业中介活动行政许可审批表》录入决定意见。确认审查意见有误的，返回审查人重新审查。</w:t>
      </w:r>
    </w:p>
    <w:p w14:paraId="55F7B6B4">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决定人作出准予行政许可决定的，受理人制作《人力资源服务许可证》。作出不予行政许可决定的，受理人制作《北京市职业中介活动不予行政许可决定书》。</w:t>
      </w:r>
    </w:p>
    <w:p w14:paraId="396AB047">
      <w:pPr>
        <w:spacing w:line="560" w:lineRule="exact"/>
        <w:ind w:firstLine="640" w:firstLineChars="200"/>
        <w:rPr>
          <w:rFonts w:ascii="黑体" w:hAnsi="黑体" w:eastAsia="黑体"/>
          <w:sz w:val="32"/>
          <w:szCs w:val="32"/>
        </w:rPr>
      </w:pPr>
      <w:r>
        <w:rPr>
          <w:rFonts w:hint="eastAsia" w:ascii="黑体" w:hAnsi="黑体" w:eastAsia="黑体" w:cs="黑体"/>
          <w:sz w:val="32"/>
          <w:szCs w:val="32"/>
        </w:rPr>
        <w:t>五、公告</w:t>
      </w:r>
    </w:p>
    <w:p w14:paraId="52ECDFF7">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市（区）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将准予职业中介活动行政许可信息在政务网站进行公告。公告内容一般包括：经营性人力资源</w:t>
      </w:r>
      <w:r>
        <w:rPr>
          <w:rFonts w:ascii="仿宋_GB2312" w:hAnsi="仿宋" w:eastAsia="仿宋_GB2312" w:cs="仿宋_GB2312"/>
          <w:sz w:val="32"/>
          <w:szCs w:val="32"/>
        </w:rPr>
        <w:t>服务</w:t>
      </w:r>
      <w:r>
        <w:rPr>
          <w:rFonts w:hint="eastAsia" w:ascii="仿宋_GB2312" w:hAnsi="仿宋" w:eastAsia="仿宋_GB2312" w:cs="仿宋_GB2312"/>
          <w:sz w:val="32"/>
          <w:szCs w:val="32"/>
        </w:rPr>
        <w:t>机构名称、统一社会信用代码、法定代表人（负责人）姓名、许可决定书文号、许可业务范围、许可决定日期、许可</w:t>
      </w:r>
      <w:r>
        <w:rPr>
          <w:rFonts w:ascii="仿宋_GB2312" w:hAnsi="仿宋" w:eastAsia="仿宋_GB2312" w:cs="仿宋_GB2312"/>
          <w:sz w:val="32"/>
          <w:szCs w:val="32"/>
        </w:rPr>
        <w:t>有效期限</w:t>
      </w:r>
      <w:r>
        <w:rPr>
          <w:rFonts w:hint="eastAsia" w:ascii="仿宋_GB2312" w:hAnsi="仿宋" w:eastAsia="仿宋_GB2312" w:cs="仿宋_GB2312"/>
          <w:sz w:val="32"/>
          <w:szCs w:val="32"/>
        </w:rPr>
        <w:t>、许可机关等。</w:t>
      </w:r>
    </w:p>
    <w:p w14:paraId="7E464158">
      <w:pPr>
        <w:spacing w:line="560" w:lineRule="exact"/>
        <w:ind w:firstLine="640" w:firstLineChars="200"/>
        <w:rPr>
          <w:rFonts w:ascii="黑体" w:hAnsi="黑体" w:eastAsia="黑体"/>
          <w:sz w:val="32"/>
          <w:szCs w:val="32"/>
        </w:rPr>
      </w:pPr>
      <w:r>
        <w:rPr>
          <w:rFonts w:hint="eastAsia" w:ascii="仿宋_GB2312" w:hAnsi="仿宋" w:eastAsia="仿宋_GB2312" w:cs="仿宋_GB2312"/>
          <w:sz w:val="32"/>
          <w:szCs w:val="32"/>
        </w:rPr>
        <w:t>市</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公告网址为：</w:t>
      </w:r>
      <w:r>
        <w:fldChar w:fldCharType="begin"/>
      </w:r>
      <w:r>
        <w:instrText xml:space="preserve"> HYPERLINK "http://www.bjrbj.gov.cn" </w:instrText>
      </w:r>
      <w:r>
        <w:fldChar w:fldCharType="separate"/>
      </w:r>
      <w:r>
        <w:rPr>
          <w:rFonts w:ascii="仿宋_GB2312" w:hAnsi="仿宋" w:eastAsia="仿宋_GB2312" w:cs="仿宋_GB2312"/>
          <w:sz w:val="32"/>
          <w:szCs w:val="32"/>
        </w:rPr>
        <w:t>www.bjrbj.gov.cn</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rPr>
        <w:t>。</w:t>
      </w:r>
    </w:p>
    <w:p w14:paraId="5D5E6DFB">
      <w:pPr>
        <w:spacing w:line="560" w:lineRule="exact"/>
        <w:ind w:firstLine="640" w:firstLineChars="200"/>
        <w:rPr>
          <w:rFonts w:ascii="黑体" w:hAnsi="黑体" w:eastAsia="黑体"/>
          <w:sz w:val="32"/>
          <w:szCs w:val="32"/>
        </w:rPr>
      </w:pPr>
      <w:r>
        <w:rPr>
          <w:rFonts w:hint="eastAsia" w:ascii="黑体" w:hAnsi="黑体" w:eastAsia="黑体" w:cs="黑体"/>
          <w:sz w:val="32"/>
          <w:szCs w:val="32"/>
        </w:rPr>
        <w:t>六、送达</w:t>
      </w:r>
    </w:p>
    <w:p w14:paraId="2613E26A">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市（区）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工作人员将《人力资源服务许可证》《北京市申请职业中介活动行政许可不予受理通知书》和《北京市职业中介活动不予行政许可决定书》以书面形式送达申请人。</w:t>
      </w:r>
    </w:p>
    <w:p w14:paraId="0B144E25">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《北京市申请职业中介活动行政许可受理通知书》《材料补正通知书》可根据申请人需求以书面或电子方式送达。</w:t>
      </w:r>
    </w:p>
    <w:p w14:paraId="1E24BECB">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申请人可选择现场领取或邮寄以</w:t>
      </w:r>
      <w:r>
        <w:rPr>
          <w:rFonts w:ascii="仿宋_GB2312" w:hAnsi="仿宋" w:eastAsia="仿宋_GB2312" w:cs="仿宋_GB2312"/>
          <w:sz w:val="32"/>
          <w:szCs w:val="32"/>
        </w:rPr>
        <w:t>书面形式送达的</w:t>
      </w:r>
      <w:r>
        <w:rPr>
          <w:rFonts w:hint="eastAsia" w:ascii="仿宋_GB2312" w:hAnsi="仿宋" w:eastAsia="仿宋_GB2312" w:cs="仿宋_GB2312"/>
          <w:sz w:val="32"/>
          <w:szCs w:val="32"/>
        </w:rPr>
        <w:t>行政许可文书材料。选择现场领取的，申请人在《北京市人力资源服务文书材料送达回执记录单》上签字。选择邮寄的，市（区）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工作人员在《北京市人力资源服务文书材料送达回执记录单》上记录邮寄方式，并粘贴邮寄凭证。</w:t>
      </w:r>
    </w:p>
    <w:p w14:paraId="3CBEF8E4">
      <w:pPr>
        <w:spacing w:line="560" w:lineRule="exact"/>
        <w:ind w:firstLine="640" w:firstLineChars="200"/>
        <w:rPr>
          <w:rFonts w:ascii="黑体" w:hAnsi="黑体" w:eastAsia="黑体"/>
          <w:sz w:val="32"/>
          <w:szCs w:val="32"/>
        </w:rPr>
      </w:pPr>
      <w:r>
        <w:rPr>
          <w:rFonts w:hint="eastAsia" w:ascii="黑体" w:hAnsi="黑体" w:eastAsia="黑体" w:cs="黑体"/>
          <w:sz w:val="32"/>
          <w:szCs w:val="32"/>
        </w:rPr>
        <w:t>七、办理时限</w:t>
      </w:r>
    </w:p>
    <w:p w14:paraId="223A064B">
      <w:pPr>
        <w:spacing w:line="560" w:lineRule="exact"/>
        <w:ind w:firstLine="640" w:firstLineChars="200"/>
        <w:rPr>
          <w:rFonts w:ascii="黑体" w:hAnsi="黑体" w:eastAsia="黑体"/>
          <w:sz w:val="32"/>
          <w:szCs w:val="32"/>
        </w:rPr>
      </w:pPr>
      <w:r>
        <w:rPr>
          <w:rFonts w:hint="eastAsia" w:ascii="仿宋_GB2312" w:hAnsi="仿宋" w:eastAsia="仿宋_GB2312" w:cs="仿宋_GB2312"/>
          <w:sz w:val="32"/>
          <w:szCs w:val="32"/>
        </w:rPr>
        <w:t>市（区）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自收到经营性人力资源</w:t>
      </w:r>
      <w:r>
        <w:rPr>
          <w:rFonts w:ascii="仿宋_GB2312" w:hAnsi="仿宋" w:eastAsia="仿宋_GB2312" w:cs="仿宋_GB2312"/>
          <w:sz w:val="32"/>
          <w:szCs w:val="32"/>
        </w:rPr>
        <w:t>服务</w:t>
      </w:r>
      <w:r>
        <w:rPr>
          <w:rFonts w:hint="eastAsia" w:ascii="仿宋_GB2312" w:hAnsi="仿宋" w:eastAsia="仿宋_GB2312" w:cs="仿宋_GB2312"/>
          <w:sz w:val="32"/>
          <w:szCs w:val="32"/>
        </w:rPr>
        <w:t>机构行政许可申请之日起，</w:t>
      </w:r>
      <w:r>
        <w:rPr>
          <w:rFonts w:ascii="仿宋_GB2312" w:hAnsi="仿宋" w:eastAsia="仿宋_GB2312" w:cs="仿宋_GB2312"/>
          <w:sz w:val="32"/>
          <w:szCs w:val="32"/>
        </w:rPr>
        <w:t>20</w:t>
      </w:r>
      <w:r>
        <w:rPr>
          <w:rFonts w:hint="eastAsia" w:ascii="仿宋_GB2312" w:hAnsi="仿宋" w:eastAsia="仿宋_GB2312" w:cs="仿宋_GB2312"/>
          <w:sz w:val="32"/>
          <w:szCs w:val="32"/>
        </w:rPr>
        <w:t>个工作日内作出</w:t>
      </w:r>
      <w:r>
        <w:rPr>
          <w:rFonts w:ascii="仿宋_GB2312" w:hAnsi="仿宋" w:eastAsia="仿宋_GB2312" w:cs="仿宋_GB2312"/>
          <w:sz w:val="32"/>
          <w:szCs w:val="32"/>
        </w:rPr>
        <w:t>行政许可决定</w:t>
      </w:r>
      <w:r>
        <w:rPr>
          <w:rFonts w:hint="eastAsia" w:ascii="仿宋_GB2312" w:hAnsi="仿宋" w:eastAsia="仿宋_GB2312" w:cs="仿宋_GB2312"/>
          <w:sz w:val="32"/>
          <w:szCs w:val="32"/>
        </w:rPr>
        <w:t>。自作出行政许可决定之日起，</w:t>
      </w:r>
      <w:r>
        <w:rPr>
          <w:rFonts w:ascii="仿宋_GB2312" w:hAnsi="仿宋" w:eastAsia="仿宋_GB2312" w:cs="仿宋_GB2312"/>
          <w:sz w:val="32"/>
          <w:szCs w:val="32"/>
        </w:rPr>
        <w:t>7</w:t>
      </w:r>
      <w:r>
        <w:rPr>
          <w:rFonts w:hint="eastAsia" w:ascii="仿宋_GB2312" w:hAnsi="仿宋" w:eastAsia="仿宋_GB2312" w:cs="仿宋_GB2312"/>
          <w:sz w:val="32"/>
          <w:szCs w:val="32"/>
        </w:rPr>
        <w:t>个工作日内完成信息公告，</w:t>
      </w:r>
      <w:r>
        <w:rPr>
          <w:rFonts w:ascii="仿宋_GB2312" w:hAnsi="仿宋" w:eastAsia="仿宋_GB2312" w:cs="仿宋_GB2312"/>
          <w:sz w:val="32"/>
          <w:szCs w:val="32"/>
        </w:rPr>
        <w:t>10</w:t>
      </w:r>
      <w:r>
        <w:rPr>
          <w:rFonts w:hint="eastAsia" w:ascii="仿宋_GB2312" w:hAnsi="仿宋" w:eastAsia="仿宋_GB2312" w:cs="仿宋_GB2312"/>
          <w:sz w:val="32"/>
          <w:szCs w:val="32"/>
        </w:rPr>
        <w:t>日内将有关文书送达经营性人力资源</w:t>
      </w:r>
      <w:r>
        <w:rPr>
          <w:rFonts w:ascii="仿宋_GB2312" w:hAnsi="仿宋" w:eastAsia="仿宋_GB2312" w:cs="仿宋_GB2312"/>
          <w:sz w:val="32"/>
          <w:szCs w:val="32"/>
        </w:rPr>
        <w:t>服务</w:t>
      </w:r>
      <w:r>
        <w:rPr>
          <w:rFonts w:hint="eastAsia" w:ascii="仿宋_GB2312" w:hAnsi="仿宋" w:eastAsia="仿宋_GB2312" w:cs="仿宋_GB2312"/>
          <w:sz w:val="32"/>
          <w:szCs w:val="32"/>
        </w:rPr>
        <w:t>机构。</w:t>
      </w:r>
    </w:p>
    <w:p w14:paraId="21B0B720">
      <w:pPr>
        <w:spacing w:line="560" w:lineRule="exact"/>
        <w:jc w:val="center"/>
        <w:rPr>
          <w:rFonts w:ascii="方正小标宋简体" w:hAnsi="宋体" w:eastAsia="方正小标宋简体"/>
          <w:sz w:val="32"/>
          <w:szCs w:val="32"/>
        </w:rPr>
      </w:pPr>
    </w:p>
    <w:p w14:paraId="38FFBCC6">
      <w:pPr>
        <w:spacing w:line="560" w:lineRule="exact"/>
        <w:jc w:val="center"/>
        <w:rPr>
          <w:rFonts w:ascii="方正小标宋简体" w:hAnsi="宋体" w:eastAsia="方正小标宋简体"/>
          <w:sz w:val="32"/>
          <w:szCs w:val="32"/>
        </w:rPr>
      </w:pPr>
      <w:r>
        <w:rPr>
          <w:rFonts w:hint="eastAsia" w:ascii="方正小标宋简体" w:hAnsi="宋体" w:eastAsia="方正小标宋简体" w:cs="方正小标宋简体"/>
          <w:sz w:val="32"/>
          <w:szCs w:val="32"/>
        </w:rPr>
        <w:t>第二部分</w:t>
      </w:r>
      <w:r>
        <w:rPr>
          <w:rFonts w:ascii="方正小标宋简体" w:hAnsi="宋体" w:eastAsia="方正小标宋简体" w:cs="方正小标宋简体"/>
          <w:sz w:val="32"/>
          <w:szCs w:val="32"/>
        </w:rPr>
        <w:t xml:space="preserve"> </w:t>
      </w:r>
      <w:r>
        <w:rPr>
          <w:rFonts w:hint="eastAsia" w:ascii="方正小标宋简体" w:hAnsi="宋体" w:eastAsia="方正小标宋简体" w:cs="方正小标宋简体"/>
          <w:sz w:val="32"/>
          <w:szCs w:val="32"/>
        </w:rPr>
        <w:t>人力资源服务备案</w:t>
      </w:r>
    </w:p>
    <w:p w14:paraId="772BFB08">
      <w:pPr>
        <w:spacing w:line="560" w:lineRule="exact"/>
        <w:ind w:firstLine="800" w:firstLineChars="250"/>
        <w:rPr>
          <w:rFonts w:ascii="黑体" w:hAnsi="黑体" w:eastAsia="黑体"/>
          <w:sz w:val="32"/>
          <w:szCs w:val="32"/>
        </w:rPr>
      </w:pPr>
      <w:r>
        <w:rPr>
          <w:rFonts w:hint="eastAsia" w:ascii="黑体" w:hAnsi="黑体" w:eastAsia="黑体" w:cs="黑体"/>
          <w:sz w:val="32"/>
          <w:szCs w:val="32"/>
        </w:rPr>
        <w:t>一、申请</w:t>
      </w:r>
    </w:p>
    <w:p w14:paraId="6B407CCD">
      <w:pPr>
        <w:spacing w:line="560" w:lineRule="exact"/>
        <w:ind w:firstLine="800" w:firstLineChars="250"/>
        <w:rPr>
          <w:rFonts w:ascii="仿宋_GB2312" w:hAnsi="仿宋" w:eastAsia="仿宋_GB2312"/>
          <w:sz w:val="32"/>
          <w:szCs w:val="32"/>
        </w:rPr>
      </w:pPr>
      <w:r>
        <w:rPr>
          <w:rFonts w:hint="eastAsia" w:ascii="仿宋_GB2312" w:hAnsi="仿宋" w:eastAsia="仿宋_GB2312" w:cs="仿宋_GB2312"/>
          <w:sz w:val="32"/>
          <w:szCs w:val="32"/>
        </w:rPr>
        <w:t>经营性人力资源服务机构向注册地所在区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提出备案申请。</w:t>
      </w:r>
    </w:p>
    <w:p w14:paraId="40F4C976">
      <w:pPr>
        <w:spacing w:line="560" w:lineRule="exact"/>
        <w:ind w:firstLine="800" w:firstLineChars="250"/>
        <w:rPr>
          <w:rFonts w:ascii="仿宋_GB2312" w:hAnsi="仿宋" w:eastAsia="仿宋_GB2312"/>
          <w:sz w:val="32"/>
          <w:szCs w:val="32"/>
        </w:rPr>
      </w:pPr>
      <w:r>
        <w:rPr>
          <w:rFonts w:hint="eastAsia" w:ascii="仿宋_GB2312" w:hAnsi="仿宋" w:eastAsia="仿宋_GB2312" w:cs="仿宋_GB2312"/>
          <w:sz w:val="32"/>
          <w:szCs w:val="32"/>
        </w:rPr>
        <w:t>已取得我市或外省市颁发的《人力资源服务许可证》的经营性人力资源服务机构可同时申请人力资源</w:t>
      </w:r>
      <w:r>
        <w:rPr>
          <w:rFonts w:ascii="仿宋_GB2312" w:hAnsi="仿宋" w:eastAsia="仿宋_GB2312" w:cs="仿宋_GB2312"/>
          <w:sz w:val="32"/>
          <w:szCs w:val="32"/>
        </w:rPr>
        <w:t>服务</w:t>
      </w:r>
      <w:r>
        <w:rPr>
          <w:rFonts w:hint="eastAsia" w:ascii="仿宋_GB2312" w:hAnsi="仿宋" w:eastAsia="仿宋_GB2312" w:cs="仿宋_GB2312"/>
          <w:sz w:val="32"/>
          <w:szCs w:val="32"/>
        </w:rPr>
        <w:t>备案。</w:t>
      </w:r>
    </w:p>
    <w:p w14:paraId="3089F4B0">
      <w:pPr>
        <w:spacing w:line="560" w:lineRule="exact"/>
        <w:ind w:firstLine="645"/>
        <w:rPr>
          <w:rFonts w:ascii="仿宋" w:hAnsi="仿宋" w:eastAsia="仿宋"/>
          <w:sz w:val="32"/>
          <w:szCs w:val="32"/>
        </w:rPr>
      </w:pPr>
      <w:r>
        <w:rPr>
          <w:rFonts w:hint="eastAsia" w:ascii="楷体_GB2312" w:hAnsi="仿宋" w:eastAsia="楷体_GB2312" w:cs="楷体_GB2312"/>
          <w:sz w:val="32"/>
          <w:szCs w:val="32"/>
        </w:rPr>
        <w:t>（一）申请人</w:t>
      </w:r>
    </w:p>
    <w:p w14:paraId="2C5AB392">
      <w:pPr>
        <w:spacing w:line="560" w:lineRule="exact"/>
        <w:ind w:firstLine="800" w:firstLineChars="250"/>
        <w:rPr>
          <w:rFonts w:ascii="仿宋_GB2312" w:hAnsi="仿宋" w:eastAsia="仿宋_GB2312"/>
          <w:sz w:val="32"/>
          <w:szCs w:val="32"/>
        </w:rPr>
      </w:pPr>
      <w:r>
        <w:rPr>
          <w:rFonts w:hint="eastAsia" w:ascii="仿宋_GB2312" w:hAnsi="仿宋" w:eastAsia="仿宋_GB2312" w:cs="仿宋_GB2312"/>
          <w:sz w:val="32"/>
          <w:szCs w:val="32"/>
        </w:rPr>
        <w:t>经营性人力资源</w:t>
      </w:r>
      <w:r>
        <w:rPr>
          <w:rFonts w:ascii="仿宋_GB2312" w:hAnsi="仿宋" w:eastAsia="仿宋_GB2312" w:cs="仿宋_GB2312"/>
          <w:sz w:val="32"/>
          <w:szCs w:val="32"/>
        </w:rPr>
        <w:t>服务</w:t>
      </w:r>
      <w:r>
        <w:rPr>
          <w:rFonts w:hint="eastAsia" w:ascii="仿宋_GB2312" w:hAnsi="仿宋" w:eastAsia="仿宋_GB2312" w:cs="仿宋_GB2312"/>
          <w:sz w:val="32"/>
          <w:szCs w:val="32"/>
        </w:rPr>
        <w:t>机构法定代表人（负责人）或其指定的委托人。</w:t>
      </w:r>
    </w:p>
    <w:p w14:paraId="28816808">
      <w:pPr>
        <w:spacing w:line="560" w:lineRule="exact"/>
        <w:ind w:firstLine="645"/>
        <w:rPr>
          <w:rFonts w:ascii="楷体_GB2312" w:hAnsi="仿宋" w:eastAsia="楷体_GB2312"/>
          <w:sz w:val="32"/>
          <w:szCs w:val="32"/>
        </w:rPr>
      </w:pPr>
      <w:r>
        <w:rPr>
          <w:rFonts w:hint="eastAsia" w:ascii="楷体_GB2312" w:hAnsi="仿宋" w:eastAsia="楷体_GB2312" w:cs="楷体_GB2312"/>
          <w:sz w:val="32"/>
          <w:szCs w:val="32"/>
        </w:rPr>
        <w:t>（二）备案业务范围</w:t>
      </w:r>
    </w:p>
    <w:p w14:paraId="22BE785C">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rPr>
        <w:t>人力资源供求信息的收集和发布；</w:t>
      </w:r>
    </w:p>
    <w:p w14:paraId="4F9CF3DD">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就业和创业指导；</w:t>
      </w:r>
    </w:p>
    <w:p w14:paraId="21CD8A8E">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3.</w:t>
      </w:r>
      <w:r>
        <w:rPr>
          <w:rFonts w:hint="eastAsia" w:ascii="仿宋_GB2312" w:hAnsi="仿宋" w:eastAsia="仿宋_GB2312" w:cs="仿宋_GB2312"/>
          <w:sz w:val="32"/>
          <w:szCs w:val="32"/>
        </w:rPr>
        <w:t>人力资源管理咨询；</w:t>
      </w:r>
    </w:p>
    <w:p w14:paraId="122721F5">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4.</w:t>
      </w:r>
      <w:r>
        <w:rPr>
          <w:rFonts w:hint="eastAsia" w:ascii="仿宋_GB2312" w:hAnsi="仿宋" w:eastAsia="仿宋_GB2312" w:cs="仿宋_GB2312"/>
          <w:sz w:val="32"/>
          <w:szCs w:val="32"/>
        </w:rPr>
        <w:t>人力资源测评；</w:t>
      </w:r>
    </w:p>
    <w:p w14:paraId="336E2F68">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5.</w:t>
      </w:r>
      <w:r>
        <w:rPr>
          <w:rFonts w:hint="eastAsia" w:ascii="仿宋_GB2312" w:hAnsi="仿宋" w:eastAsia="仿宋_GB2312" w:cs="仿宋_GB2312"/>
          <w:sz w:val="32"/>
          <w:szCs w:val="32"/>
        </w:rPr>
        <w:t>人力资源培训；</w:t>
      </w:r>
    </w:p>
    <w:p w14:paraId="096760D4">
      <w:pPr>
        <w:spacing w:line="560" w:lineRule="exact"/>
        <w:ind w:firstLine="645"/>
        <w:rPr>
          <w:rFonts w:ascii="仿宋_GB2312" w:hAnsi="仿宋" w:eastAsia="仿宋_GB2312"/>
          <w:sz w:val="32"/>
          <w:szCs w:val="32"/>
        </w:rPr>
      </w:pPr>
      <w:r>
        <w:rPr>
          <w:rFonts w:ascii="仿宋_GB2312" w:hAnsi="仿宋" w:eastAsia="仿宋_GB2312" w:cs="仿宋_GB2312"/>
          <w:sz w:val="32"/>
          <w:szCs w:val="32"/>
        </w:rPr>
        <w:t>6.</w:t>
      </w:r>
      <w:r>
        <w:rPr>
          <w:rFonts w:hint="eastAsia" w:ascii="仿宋_GB2312" w:hAnsi="仿宋" w:eastAsia="仿宋_GB2312" w:cs="仿宋_GB2312"/>
          <w:sz w:val="32"/>
          <w:szCs w:val="32"/>
        </w:rPr>
        <w:t>承接人力资源服务外包。</w:t>
      </w:r>
    </w:p>
    <w:p w14:paraId="42DDC3DE">
      <w:pPr>
        <w:spacing w:line="56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（三）备案材料</w:t>
      </w:r>
    </w:p>
    <w:p w14:paraId="6A5E3CE3">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rPr>
        <w:t>《北京市人力资源服务备案申请表》。</w:t>
      </w:r>
    </w:p>
    <w:p w14:paraId="209782B7">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人力资源服务管理制度（包含服务流程、服务协议、收费标准、投诉处理制度等）及《人力资源服务台账》（包含服务对象、服务过程和服务结果等信息）。</w:t>
      </w:r>
    </w:p>
    <w:p w14:paraId="4585DACC">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利用互联网从事人力资源服务备案业务（如网络培训、网络测评等），还需提供《中华人民共和国电信与信息服务业务经营许可证》。</w:t>
      </w:r>
    </w:p>
    <w:p w14:paraId="70FA3F70">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法定代表人（负责人）指定委托人申请备案的，还需提供《授权委托书》和被委托人身份证件。</w:t>
      </w:r>
    </w:p>
    <w:p w14:paraId="54F39D1D">
      <w:pPr>
        <w:spacing w:line="560" w:lineRule="exact"/>
        <w:ind w:firstLine="640" w:firstLineChars="200"/>
        <w:rPr>
          <w:rFonts w:ascii="黑体" w:hAnsi="黑体" w:eastAsia="黑体"/>
          <w:sz w:val="32"/>
          <w:szCs w:val="32"/>
        </w:rPr>
      </w:pPr>
      <w:r>
        <w:rPr>
          <w:rFonts w:hint="eastAsia" w:ascii="黑体" w:hAnsi="黑体" w:eastAsia="黑体" w:cs="黑体"/>
          <w:sz w:val="32"/>
          <w:szCs w:val="32"/>
        </w:rPr>
        <w:t>二、备案</w:t>
      </w:r>
    </w:p>
    <w:p w14:paraId="13AEA221">
      <w:pPr>
        <w:spacing w:line="56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（一）备案人</w:t>
      </w:r>
    </w:p>
    <w:p w14:paraId="46DF2E72">
      <w:pPr>
        <w:spacing w:line="560" w:lineRule="exact"/>
        <w:ind w:firstLine="640" w:firstLineChars="200"/>
        <w:rPr>
          <w:rFonts w:ascii="仿宋" w:hAnsi="仿宋" w:eastAsia="仿宋"/>
          <w:sz w:val="32"/>
          <w:szCs w:val="32"/>
        </w:rPr>
      </w:pPr>
      <w:r>
        <w:rPr>
          <w:rFonts w:hint="eastAsia" w:ascii="仿宋_GB2312" w:hAnsi="仿宋" w:eastAsia="仿宋_GB2312" w:cs="仿宋_GB2312"/>
          <w:sz w:val="32"/>
          <w:szCs w:val="32"/>
        </w:rPr>
        <w:t>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工作人员。</w:t>
      </w:r>
    </w:p>
    <w:p w14:paraId="09D3FFA8">
      <w:pPr>
        <w:spacing w:line="56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（二）备案标准</w:t>
      </w:r>
    </w:p>
    <w:p w14:paraId="4073A1DA">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rPr>
        <w:t>申请项目是否在人力资源服务备案业务范围内；</w:t>
      </w:r>
    </w:p>
    <w:p w14:paraId="71C36BE6">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备案材料是否齐全、符合要求。</w:t>
      </w:r>
    </w:p>
    <w:p w14:paraId="4A35FD2F">
      <w:pPr>
        <w:spacing w:line="56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（三）备案流程</w:t>
      </w:r>
    </w:p>
    <w:p w14:paraId="22F3241E">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1</w:t>
      </w:r>
      <w:r>
        <w:rPr>
          <w:rFonts w:ascii="仿宋_GB2312" w:hAnsi="仿宋" w:eastAsia="仿宋_GB2312" w:cs="仿宋_GB2312"/>
          <w:sz w:val="32"/>
          <w:szCs w:val="32"/>
        </w:rPr>
        <w:t>.</w:t>
      </w:r>
      <w:r>
        <w:rPr>
          <w:rFonts w:hint="eastAsia" w:ascii="仿宋_GB2312" w:hAnsi="仿宋" w:eastAsia="仿宋_GB2312" w:cs="仿宋_GB2312"/>
          <w:sz w:val="32"/>
          <w:szCs w:val="32"/>
        </w:rPr>
        <w:t>备案材料齐全、符合要求的，区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工作人员当场予以备案，并制作《北京市人力资源服务备案凭证》。</w:t>
      </w:r>
    </w:p>
    <w:p w14:paraId="68AD0EE2">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2</w:t>
      </w:r>
      <w:r>
        <w:rPr>
          <w:rFonts w:ascii="仿宋_GB2312" w:hAnsi="仿宋" w:eastAsia="仿宋_GB2312" w:cs="仿宋_GB2312"/>
          <w:sz w:val="32"/>
          <w:szCs w:val="32"/>
        </w:rPr>
        <w:t>.</w:t>
      </w:r>
      <w:r>
        <w:rPr>
          <w:rFonts w:hint="eastAsia" w:ascii="仿宋_GB2312" w:hAnsi="仿宋" w:eastAsia="仿宋_GB2312" w:cs="仿宋_GB2312"/>
          <w:sz w:val="32"/>
          <w:szCs w:val="32"/>
        </w:rPr>
        <w:t>备案材料不齐全或不符合要求的，区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工作人员在《材料补正通知书》中录入需要补正的内容、要求和理由，当场或在收到备案申请三个工作日内告知申请人，由申请人当场或后续补正。后续补正的，申请人应在收到《材料补正通知书》三个工作日内提交补正材料。补正后，按照程序（三）1办理。</w:t>
      </w:r>
    </w:p>
    <w:p w14:paraId="677D2D18">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3</w:t>
      </w:r>
      <w:r>
        <w:rPr>
          <w:rFonts w:ascii="仿宋_GB2312" w:hAnsi="仿宋" w:eastAsia="仿宋_GB2312" w:cs="仿宋_GB2312"/>
          <w:sz w:val="32"/>
          <w:szCs w:val="32"/>
        </w:rPr>
        <w:t>.</w:t>
      </w:r>
      <w:r>
        <w:rPr>
          <w:rFonts w:hint="eastAsia" w:ascii="仿宋_GB2312" w:hAnsi="仿宋" w:eastAsia="仿宋_GB2312" w:cs="仿宋_GB2312"/>
          <w:sz w:val="32"/>
          <w:szCs w:val="32"/>
        </w:rPr>
        <w:t>申请项目不在人力资源服务备案业务范围内，或备案</w:t>
      </w:r>
      <w:r>
        <w:rPr>
          <w:rFonts w:ascii="仿宋_GB2312" w:hAnsi="仿宋" w:eastAsia="仿宋_GB2312" w:cs="仿宋_GB2312"/>
          <w:sz w:val="32"/>
          <w:szCs w:val="32"/>
        </w:rPr>
        <w:t>材料未按期补正</w:t>
      </w:r>
      <w:r>
        <w:rPr>
          <w:rFonts w:hint="eastAsia" w:ascii="仿宋_GB2312" w:hAnsi="仿宋" w:eastAsia="仿宋_GB2312" w:cs="仿宋_GB2312"/>
          <w:sz w:val="32"/>
          <w:szCs w:val="32"/>
        </w:rPr>
        <w:t>齐全</w:t>
      </w:r>
      <w:r>
        <w:rPr>
          <w:rFonts w:ascii="仿宋_GB2312" w:hAnsi="仿宋" w:eastAsia="仿宋_GB2312" w:cs="仿宋_GB2312"/>
          <w:sz w:val="32"/>
          <w:szCs w:val="32"/>
        </w:rPr>
        <w:t>且符合</w:t>
      </w:r>
      <w:r>
        <w:rPr>
          <w:rFonts w:hint="eastAsia" w:ascii="仿宋_GB2312" w:hAnsi="仿宋" w:eastAsia="仿宋_GB2312" w:cs="仿宋_GB2312"/>
          <w:sz w:val="32"/>
          <w:szCs w:val="32"/>
        </w:rPr>
        <w:t>要求</w:t>
      </w:r>
      <w:r>
        <w:rPr>
          <w:rFonts w:ascii="仿宋_GB2312" w:hAnsi="仿宋" w:eastAsia="仿宋_GB2312" w:cs="仿宋_GB2312"/>
          <w:sz w:val="32"/>
          <w:szCs w:val="32"/>
        </w:rPr>
        <w:t>的</w:t>
      </w:r>
      <w:r>
        <w:rPr>
          <w:rFonts w:hint="eastAsia" w:ascii="仿宋_GB2312" w:hAnsi="仿宋" w:eastAsia="仿宋_GB2312" w:cs="仿宋_GB2312"/>
          <w:sz w:val="32"/>
          <w:szCs w:val="32"/>
        </w:rPr>
        <w:t>，区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工作人员需书面通知申请人，说明不予备案的原因。书面通知需加盖公章。</w:t>
      </w:r>
    </w:p>
    <w:p w14:paraId="5528C671">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4</w:t>
      </w:r>
      <w:r>
        <w:rPr>
          <w:rFonts w:ascii="仿宋_GB2312" w:hAnsi="仿宋" w:eastAsia="仿宋_GB2312" w:cs="仿宋_GB2312"/>
          <w:sz w:val="32"/>
          <w:szCs w:val="32"/>
        </w:rPr>
        <w:t>.</w:t>
      </w:r>
      <w:r>
        <w:rPr>
          <w:rFonts w:hint="eastAsia" w:ascii="仿宋_GB2312" w:hAnsi="仿宋" w:eastAsia="仿宋_GB2312" w:cs="仿宋_GB2312"/>
          <w:sz w:val="32"/>
          <w:szCs w:val="32"/>
        </w:rPr>
        <w:t>经营性人力资源服务机构通过服务窗口提交备案材料，且予以备案的，区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工作人员将备案材料导入“北京市人力资源管理信息系统”。通过网上提交备案材料的，申请人需通过现场提交或邮寄方式将书面备案材料送交区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归档。</w:t>
      </w:r>
    </w:p>
    <w:p w14:paraId="5F663799">
      <w:pPr>
        <w:spacing w:line="560" w:lineRule="exact"/>
        <w:ind w:firstLine="640" w:firstLineChars="200"/>
        <w:rPr>
          <w:rFonts w:ascii="黑体" w:hAnsi="黑体" w:eastAsia="黑体"/>
          <w:sz w:val="32"/>
          <w:szCs w:val="32"/>
        </w:rPr>
      </w:pPr>
      <w:r>
        <w:rPr>
          <w:rFonts w:hint="eastAsia" w:ascii="黑体" w:hAnsi="黑体" w:eastAsia="黑体" w:cs="黑体"/>
          <w:sz w:val="32"/>
          <w:szCs w:val="32"/>
        </w:rPr>
        <w:t>三、公告</w:t>
      </w:r>
    </w:p>
    <w:p w14:paraId="6CD783E6">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市（区）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将备案信息在政务网站进行公告。公告内容一般包括：经营性人力资源</w:t>
      </w:r>
      <w:r>
        <w:rPr>
          <w:rFonts w:ascii="仿宋_GB2312" w:hAnsi="仿宋" w:eastAsia="仿宋_GB2312" w:cs="仿宋_GB2312"/>
          <w:sz w:val="32"/>
          <w:szCs w:val="32"/>
        </w:rPr>
        <w:t>服务</w:t>
      </w:r>
      <w:r>
        <w:rPr>
          <w:rFonts w:hint="eastAsia" w:ascii="仿宋_GB2312" w:hAnsi="仿宋" w:eastAsia="仿宋_GB2312" w:cs="仿宋_GB2312"/>
          <w:sz w:val="32"/>
          <w:szCs w:val="32"/>
        </w:rPr>
        <w:t>机构名称、统一社会信用代码、法定代表人（负责人）姓名、备案业务范围、备案日期、备案机关等。</w:t>
      </w:r>
    </w:p>
    <w:p w14:paraId="6CE9AC1B">
      <w:pPr>
        <w:spacing w:line="560" w:lineRule="exact"/>
        <w:ind w:firstLine="640" w:firstLineChars="200"/>
        <w:rPr>
          <w:rFonts w:ascii="黑体" w:hAnsi="黑体" w:eastAsia="黑体"/>
          <w:sz w:val="32"/>
          <w:szCs w:val="32"/>
        </w:rPr>
      </w:pPr>
      <w:r>
        <w:rPr>
          <w:rFonts w:hint="eastAsia" w:ascii="仿宋_GB2312" w:hAnsi="仿宋" w:eastAsia="仿宋_GB2312" w:cs="仿宋_GB2312"/>
          <w:sz w:val="32"/>
          <w:szCs w:val="32"/>
        </w:rPr>
        <w:t>市</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公告网址为：</w:t>
      </w:r>
      <w:r>
        <w:fldChar w:fldCharType="begin"/>
      </w:r>
      <w:r>
        <w:instrText xml:space="preserve"> HYPERLINK "http://www.bjrbj.gov.cn" </w:instrText>
      </w:r>
      <w:r>
        <w:fldChar w:fldCharType="separate"/>
      </w:r>
      <w:r>
        <w:rPr>
          <w:rFonts w:ascii="仿宋_GB2312" w:hAnsi="仿宋" w:eastAsia="仿宋_GB2312" w:cs="仿宋_GB2312"/>
          <w:sz w:val="32"/>
          <w:szCs w:val="32"/>
        </w:rPr>
        <w:t>www.bjrbj.gov.cn</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rPr>
        <w:t>。</w:t>
      </w:r>
    </w:p>
    <w:p w14:paraId="4EF9087B">
      <w:pPr>
        <w:spacing w:line="560" w:lineRule="exact"/>
        <w:ind w:firstLine="640" w:firstLineChars="200"/>
        <w:rPr>
          <w:rFonts w:ascii="黑体" w:hAnsi="黑体" w:eastAsia="黑体"/>
          <w:sz w:val="32"/>
          <w:szCs w:val="32"/>
        </w:rPr>
      </w:pPr>
      <w:r>
        <w:rPr>
          <w:rFonts w:hint="eastAsia" w:ascii="黑体" w:hAnsi="黑体" w:eastAsia="黑体" w:cs="黑体"/>
          <w:sz w:val="32"/>
          <w:szCs w:val="32"/>
        </w:rPr>
        <w:t>四、送达</w:t>
      </w:r>
    </w:p>
    <w:p w14:paraId="0BE150EA">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工作人员将《北京市人力资源服务备案凭证》以书面形式送达申请人。《材料补正通知书》可根据申请人需求以书面或电子方式送达。</w:t>
      </w:r>
    </w:p>
    <w:p w14:paraId="1B2C1802">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申请人可选择现场领取或邮寄以</w:t>
      </w:r>
      <w:r>
        <w:rPr>
          <w:rFonts w:ascii="仿宋_GB2312" w:hAnsi="仿宋" w:eastAsia="仿宋_GB2312" w:cs="仿宋_GB2312"/>
          <w:sz w:val="32"/>
          <w:szCs w:val="32"/>
        </w:rPr>
        <w:t>书面形式送达的</w:t>
      </w:r>
      <w:r>
        <w:rPr>
          <w:rFonts w:hint="eastAsia" w:ascii="仿宋_GB2312" w:hAnsi="仿宋" w:eastAsia="仿宋_GB2312" w:cs="仿宋_GB2312"/>
          <w:sz w:val="32"/>
          <w:szCs w:val="32"/>
        </w:rPr>
        <w:t>文书材料。选择现场领取的，申请人在《北京市人力资源服务文书材料送达回执记录单》上签字。选择邮寄的，市（区）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工作人员在《北京市人力资源服务文书材料送达回执记录单》上记录邮寄方式，并粘贴邮寄凭证。</w:t>
      </w:r>
    </w:p>
    <w:p w14:paraId="42C8E650">
      <w:pPr>
        <w:spacing w:line="560" w:lineRule="exact"/>
        <w:ind w:firstLine="640" w:firstLineChars="200"/>
        <w:rPr>
          <w:rFonts w:ascii="黑体" w:hAnsi="黑体" w:eastAsia="黑体"/>
          <w:sz w:val="32"/>
          <w:szCs w:val="32"/>
        </w:rPr>
      </w:pPr>
      <w:r>
        <w:rPr>
          <w:rFonts w:hint="eastAsia" w:ascii="黑体" w:hAnsi="黑体" w:eastAsia="黑体" w:cs="黑体"/>
          <w:sz w:val="32"/>
          <w:szCs w:val="32"/>
        </w:rPr>
        <w:t>五、办理时限</w:t>
      </w:r>
    </w:p>
    <w:p w14:paraId="3A9A6686">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自收到经营性人力资源</w:t>
      </w:r>
      <w:r>
        <w:rPr>
          <w:rFonts w:ascii="仿宋_GB2312" w:hAnsi="仿宋" w:eastAsia="仿宋_GB2312" w:cs="仿宋_GB2312"/>
          <w:sz w:val="32"/>
          <w:szCs w:val="32"/>
        </w:rPr>
        <w:t>服务</w:t>
      </w:r>
      <w:r>
        <w:rPr>
          <w:rFonts w:hint="eastAsia" w:ascii="仿宋_GB2312" w:hAnsi="仿宋" w:eastAsia="仿宋_GB2312" w:cs="仿宋_GB2312"/>
          <w:sz w:val="32"/>
          <w:szCs w:val="32"/>
        </w:rPr>
        <w:t>机构备案申请之日起，</w:t>
      </w:r>
      <w:r>
        <w:rPr>
          <w:rFonts w:ascii="仿宋_GB2312" w:hAnsi="仿宋" w:eastAsia="仿宋_GB2312" w:cs="仿宋_GB2312"/>
          <w:sz w:val="32"/>
          <w:szCs w:val="32"/>
        </w:rPr>
        <w:t>7</w:t>
      </w:r>
      <w:r>
        <w:rPr>
          <w:rFonts w:hint="eastAsia" w:ascii="仿宋_GB2312" w:hAnsi="仿宋" w:eastAsia="仿宋_GB2312" w:cs="仿宋_GB2312"/>
          <w:sz w:val="32"/>
          <w:szCs w:val="32"/>
        </w:rPr>
        <w:t>个工作日内完成备案。自完成备案之日起，</w:t>
      </w:r>
      <w:r>
        <w:rPr>
          <w:rFonts w:ascii="仿宋_GB2312" w:hAnsi="仿宋" w:eastAsia="仿宋_GB2312" w:cs="仿宋_GB2312"/>
          <w:sz w:val="32"/>
          <w:szCs w:val="32"/>
        </w:rPr>
        <w:t>7</w:t>
      </w:r>
      <w:r>
        <w:rPr>
          <w:rFonts w:hint="eastAsia" w:ascii="仿宋_GB2312" w:hAnsi="仿宋" w:eastAsia="仿宋_GB2312" w:cs="仿宋_GB2312"/>
          <w:sz w:val="32"/>
          <w:szCs w:val="32"/>
        </w:rPr>
        <w:t>个工作日内完成信息公告，备案相关文书材料一般应在</w:t>
      </w:r>
      <w:r>
        <w:rPr>
          <w:rFonts w:ascii="仿宋_GB2312" w:hAnsi="仿宋" w:eastAsia="仿宋_GB2312" w:cs="仿宋_GB2312"/>
          <w:sz w:val="32"/>
          <w:szCs w:val="32"/>
        </w:rPr>
        <w:t>7</w:t>
      </w:r>
      <w:r>
        <w:rPr>
          <w:rFonts w:hint="eastAsia" w:ascii="仿宋_GB2312" w:hAnsi="仿宋" w:eastAsia="仿宋_GB2312" w:cs="仿宋_GB2312"/>
          <w:sz w:val="32"/>
          <w:szCs w:val="32"/>
        </w:rPr>
        <w:t>日内送达经营性人力资源服务机构。</w:t>
      </w:r>
    </w:p>
    <w:p w14:paraId="535E03EF">
      <w:pPr>
        <w:spacing w:line="560" w:lineRule="exact"/>
        <w:ind w:firstLine="720" w:firstLineChars="200"/>
        <w:rPr>
          <w:rFonts w:ascii="仿宋" w:hAnsi="仿宋" w:eastAsia="仿宋"/>
          <w:sz w:val="36"/>
          <w:szCs w:val="36"/>
        </w:rPr>
      </w:pPr>
    </w:p>
    <w:p w14:paraId="5621D2A8">
      <w:pPr>
        <w:spacing w:line="560" w:lineRule="exact"/>
        <w:jc w:val="center"/>
        <w:rPr>
          <w:rFonts w:ascii="方正小标宋简体" w:hAnsi="宋体" w:eastAsia="方正小标宋简体"/>
          <w:sz w:val="32"/>
          <w:szCs w:val="32"/>
        </w:rPr>
      </w:pPr>
      <w:r>
        <w:rPr>
          <w:rFonts w:hint="eastAsia" w:ascii="方正小标宋简体" w:hAnsi="宋体" w:eastAsia="方正小标宋简体" w:cs="方正小标宋简体"/>
          <w:sz w:val="32"/>
          <w:szCs w:val="32"/>
        </w:rPr>
        <w:t>第三部分</w:t>
      </w:r>
      <w:r>
        <w:rPr>
          <w:rFonts w:ascii="方正小标宋简体" w:hAnsi="宋体" w:eastAsia="方正小标宋简体" w:cs="方正小标宋简体"/>
          <w:sz w:val="32"/>
          <w:szCs w:val="32"/>
        </w:rPr>
        <w:t xml:space="preserve"> </w:t>
      </w:r>
      <w:r>
        <w:rPr>
          <w:rFonts w:hint="eastAsia" w:ascii="方正小标宋简体" w:hAnsi="宋体" w:eastAsia="方正小标宋简体" w:cs="方正小标宋简体"/>
          <w:sz w:val="32"/>
          <w:szCs w:val="32"/>
        </w:rPr>
        <w:t>人力资源服务报告</w:t>
      </w:r>
    </w:p>
    <w:p w14:paraId="373B349F">
      <w:pPr>
        <w:spacing w:line="560" w:lineRule="exact"/>
        <w:ind w:firstLine="800" w:firstLineChars="250"/>
        <w:rPr>
          <w:rFonts w:ascii="黑体" w:hAnsi="黑体" w:eastAsia="黑体"/>
          <w:sz w:val="32"/>
          <w:szCs w:val="32"/>
        </w:rPr>
      </w:pPr>
      <w:r>
        <w:rPr>
          <w:rFonts w:hint="eastAsia" w:ascii="黑体" w:hAnsi="黑体" w:eastAsia="黑体" w:cs="黑体"/>
          <w:sz w:val="32"/>
          <w:szCs w:val="32"/>
        </w:rPr>
        <w:t>一、报告</w:t>
      </w:r>
    </w:p>
    <w:p w14:paraId="52BE85AA">
      <w:pPr>
        <w:spacing w:line="560" w:lineRule="exact"/>
        <w:ind w:firstLine="800" w:firstLineChars="250"/>
        <w:rPr>
          <w:rFonts w:ascii="仿宋_GB2312" w:hAnsi="仿宋" w:eastAsia="仿宋_GB2312" w:cs="仿宋_GB2312"/>
          <w:sz w:val="32"/>
          <w:szCs w:val="32"/>
        </w:rPr>
      </w:pPr>
      <w:r>
        <w:rPr>
          <w:rFonts w:hint="eastAsia" w:ascii="仿宋_GB2312" w:hAnsi="仿宋" w:eastAsia="仿宋_GB2312" w:cs="仿宋_GB2312"/>
          <w:sz w:val="32"/>
          <w:szCs w:val="32"/>
        </w:rPr>
        <w:t>经营性人力资源服务机构向注册地所在区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报告。</w:t>
      </w:r>
    </w:p>
    <w:p w14:paraId="633E9267">
      <w:pPr>
        <w:spacing w:line="560" w:lineRule="exact"/>
        <w:ind w:firstLine="800" w:firstLineChars="250"/>
        <w:rPr>
          <w:rFonts w:ascii="仿宋_GB2312" w:hAnsi="仿宋" w:eastAsia="仿宋_GB2312"/>
          <w:sz w:val="32"/>
          <w:szCs w:val="32"/>
        </w:rPr>
      </w:pPr>
      <w:r>
        <w:rPr>
          <w:rFonts w:hint="eastAsia" w:ascii="仿宋_GB2312" w:hAnsi="仿宋" w:eastAsia="仿宋_GB2312" w:cs="仿宋_GB2312"/>
          <w:sz w:val="32"/>
          <w:szCs w:val="32"/>
        </w:rPr>
        <w:t>报告</w:t>
      </w:r>
      <w:r>
        <w:rPr>
          <w:rFonts w:ascii="仿宋_GB2312" w:hAnsi="仿宋" w:eastAsia="仿宋_GB2312" w:cs="仿宋_GB2312"/>
          <w:sz w:val="32"/>
          <w:szCs w:val="32"/>
        </w:rPr>
        <w:t>机构范围包括：已取得</w:t>
      </w:r>
      <w:r>
        <w:rPr>
          <w:rFonts w:hint="eastAsia" w:ascii="仿宋_GB2312" w:hAnsi="仿宋" w:eastAsia="仿宋_GB2312" w:cs="仿宋_GB2312"/>
          <w:sz w:val="32"/>
          <w:szCs w:val="32"/>
        </w:rPr>
        <w:t>我市颁发</w:t>
      </w:r>
      <w:r>
        <w:rPr>
          <w:rFonts w:ascii="仿宋_GB2312" w:hAnsi="仿宋" w:eastAsia="仿宋_GB2312" w:cs="仿宋_GB2312"/>
          <w:sz w:val="32"/>
          <w:szCs w:val="32"/>
        </w:rPr>
        <w:t>的《</w:t>
      </w:r>
      <w:r>
        <w:rPr>
          <w:rFonts w:hint="eastAsia" w:ascii="仿宋_GB2312" w:hAnsi="仿宋" w:eastAsia="仿宋_GB2312" w:cs="仿宋_GB2312"/>
          <w:sz w:val="32"/>
          <w:szCs w:val="32"/>
        </w:rPr>
        <w:t>人力资源</w:t>
      </w:r>
      <w:r>
        <w:rPr>
          <w:rFonts w:ascii="仿宋_GB2312" w:hAnsi="仿宋" w:eastAsia="仿宋_GB2312" w:cs="仿宋_GB2312"/>
          <w:sz w:val="32"/>
          <w:szCs w:val="32"/>
        </w:rPr>
        <w:t>服务许可证》</w:t>
      </w:r>
      <w:r>
        <w:rPr>
          <w:rFonts w:hint="eastAsia" w:ascii="仿宋_GB2312" w:hAnsi="仿宋" w:eastAsia="仿宋_GB2312" w:cs="仿宋_GB2312"/>
          <w:sz w:val="32"/>
          <w:szCs w:val="32"/>
        </w:rPr>
        <w:t>或《北京市人力资源</w:t>
      </w:r>
      <w:r>
        <w:rPr>
          <w:rFonts w:ascii="仿宋_GB2312" w:hAnsi="仿宋" w:eastAsia="仿宋_GB2312" w:cs="仿宋_GB2312"/>
          <w:sz w:val="32"/>
          <w:szCs w:val="32"/>
        </w:rPr>
        <w:t>服务备案凭证</w:t>
      </w:r>
      <w:r>
        <w:rPr>
          <w:rFonts w:hint="eastAsia" w:ascii="仿宋_GB2312" w:hAnsi="仿宋" w:eastAsia="仿宋_GB2312" w:cs="仿宋_GB2312"/>
          <w:sz w:val="32"/>
          <w:szCs w:val="32"/>
        </w:rPr>
        <w:t>》</w:t>
      </w:r>
      <w:r>
        <w:rPr>
          <w:rFonts w:ascii="仿宋_GB2312" w:hAnsi="仿宋" w:eastAsia="仿宋_GB2312" w:cs="仿宋_GB2312"/>
          <w:sz w:val="32"/>
          <w:szCs w:val="32"/>
        </w:rPr>
        <w:t>的经营性</w:t>
      </w:r>
      <w:r>
        <w:rPr>
          <w:rFonts w:hint="eastAsia" w:ascii="仿宋_GB2312" w:hAnsi="仿宋" w:eastAsia="仿宋_GB2312" w:cs="仿宋_GB2312"/>
          <w:sz w:val="32"/>
          <w:szCs w:val="32"/>
        </w:rPr>
        <w:t>人力资源</w:t>
      </w:r>
      <w:r>
        <w:rPr>
          <w:rFonts w:ascii="仿宋_GB2312" w:hAnsi="仿宋" w:eastAsia="仿宋_GB2312" w:cs="仿宋_GB2312"/>
          <w:sz w:val="32"/>
          <w:szCs w:val="32"/>
        </w:rPr>
        <w:t>服务机构</w:t>
      </w:r>
      <w:r>
        <w:rPr>
          <w:rFonts w:hint="eastAsia" w:ascii="仿宋_GB2312" w:hAnsi="仿宋" w:eastAsia="仿宋_GB2312" w:cs="仿宋_GB2312"/>
          <w:sz w:val="32"/>
          <w:szCs w:val="32"/>
        </w:rPr>
        <w:t>；</w:t>
      </w:r>
      <w:r>
        <w:rPr>
          <w:rFonts w:ascii="仿宋_GB2312" w:hAnsi="仿宋" w:eastAsia="仿宋_GB2312" w:cs="仿宋_GB2312"/>
          <w:sz w:val="32"/>
          <w:szCs w:val="32"/>
        </w:rPr>
        <w:t>外省市经营性人力资源服务机构在我市设立的</w:t>
      </w:r>
      <w:r>
        <w:rPr>
          <w:rFonts w:hint="eastAsia" w:ascii="仿宋_GB2312" w:hAnsi="仿宋" w:eastAsia="仿宋_GB2312" w:cs="仿宋_GB2312"/>
          <w:sz w:val="32"/>
          <w:szCs w:val="32"/>
        </w:rPr>
        <w:t>分支</w:t>
      </w:r>
      <w:r>
        <w:rPr>
          <w:rFonts w:ascii="仿宋_GB2312" w:hAnsi="仿宋" w:eastAsia="仿宋_GB2312" w:cs="仿宋_GB2312"/>
          <w:sz w:val="32"/>
          <w:szCs w:val="32"/>
        </w:rPr>
        <w:t>机构（</w:t>
      </w:r>
      <w:r>
        <w:rPr>
          <w:rFonts w:hint="eastAsia" w:ascii="仿宋_GB2312" w:hAnsi="仿宋" w:eastAsia="仿宋_GB2312" w:cs="仿宋_GB2312"/>
          <w:sz w:val="32"/>
          <w:szCs w:val="32"/>
        </w:rPr>
        <w:t>非</w:t>
      </w:r>
      <w:r>
        <w:rPr>
          <w:rFonts w:ascii="仿宋_GB2312" w:hAnsi="仿宋" w:eastAsia="仿宋_GB2312" w:cs="仿宋_GB2312"/>
          <w:sz w:val="32"/>
          <w:szCs w:val="32"/>
        </w:rPr>
        <w:t>独立法人）</w:t>
      </w:r>
      <w:r>
        <w:rPr>
          <w:rFonts w:hint="eastAsia" w:ascii="仿宋_GB2312" w:hAnsi="仿宋" w:eastAsia="仿宋_GB2312" w:cs="仿宋_GB2312"/>
          <w:sz w:val="32"/>
          <w:szCs w:val="32"/>
        </w:rPr>
        <w:t>。</w:t>
      </w:r>
    </w:p>
    <w:p w14:paraId="4F38F297">
      <w:pPr>
        <w:spacing w:line="56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（一）报告人</w:t>
      </w:r>
    </w:p>
    <w:p w14:paraId="0C3892EB">
      <w:pPr>
        <w:spacing w:line="560" w:lineRule="exact"/>
        <w:ind w:firstLine="640" w:firstLineChars="200"/>
        <w:rPr>
          <w:rFonts w:ascii="仿宋" w:hAnsi="仿宋" w:eastAsia="仿宋"/>
          <w:color w:val="FF0000"/>
          <w:sz w:val="32"/>
          <w:szCs w:val="32"/>
        </w:rPr>
      </w:pPr>
      <w:r>
        <w:rPr>
          <w:rFonts w:hint="eastAsia" w:ascii="仿宋_GB2312" w:hAnsi="仿宋" w:eastAsia="仿宋_GB2312" w:cs="仿宋_GB2312"/>
          <w:sz w:val="32"/>
          <w:szCs w:val="32"/>
        </w:rPr>
        <w:t>经营性人力资源</w:t>
      </w:r>
      <w:r>
        <w:rPr>
          <w:rFonts w:ascii="仿宋_GB2312" w:hAnsi="仿宋" w:eastAsia="仿宋_GB2312" w:cs="仿宋_GB2312"/>
          <w:sz w:val="32"/>
          <w:szCs w:val="32"/>
        </w:rPr>
        <w:t>服务</w:t>
      </w:r>
      <w:r>
        <w:rPr>
          <w:rFonts w:hint="eastAsia" w:ascii="仿宋_GB2312" w:hAnsi="仿宋" w:eastAsia="仿宋_GB2312" w:cs="仿宋_GB2312"/>
          <w:sz w:val="32"/>
          <w:szCs w:val="32"/>
        </w:rPr>
        <w:t>机构法定代表人（负责人）或其指定的委托人。</w:t>
      </w:r>
    </w:p>
    <w:p w14:paraId="72D3A3DC">
      <w:pPr>
        <w:spacing w:line="56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（二）报告事项</w:t>
      </w:r>
    </w:p>
    <w:p w14:paraId="70970510">
      <w:pPr>
        <w:spacing w:line="560" w:lineRule="exact"/>
        <w:ind w:firstLine="800" w:firstLineChars="250"/>
        <w:rPr>
          <w:rFonts w:ascii="仿宋_GB2312" w:hAnsi="仿宋" w:eastAsia="仿宋_GB2312"/>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rPr>
        <w:t>设立分支机构（非独立法人）；</w:t>
      </w:r>
    </w:p>
    <w:p w14:paraId="7DB4A7C6">
      <w:pPr>
        <w:spacing w:line="560" w:lineRule="exact"/>
        <w:ind w:firstLine="800" w:firstLineChars="250"/>
        <w:rPr>
          <w:rFonts w:ascii="仿宋_GB2312" w:hAnsi="仿宋" w:eastAsia="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变更机构名称、地址、法定代表人（负责人）；</w:t>
      </w:r>
    </w:p>
    <w:p w14:paraId="33EFBA0F">
      <w:pPr>
        <w:spacing w:line="560" w:lineRule="exact"/>
        <w:ind w:firstLine="800" w:firstLineChars="250"/>
        <w:rPr>
          <w:rFonts w:ascii="仿宋_GB2312" w:hAnsi="仿宋" w:eastAsia="仿宋_GB2312"/>
          <w:sz w:val="32"/>
          <w:szCs w:val="32"/>
        </w:rPr>
      </w:pPr>
      <w:r>
        <w:rPr>
          <w:rFonts w:ascii="仿宋_GB2312" w:hAnsi="仿宋" w:eastAsia="仿宋_GB2312" w:cs="仿宋_GB2312"/>
          <w:sz w:val="32"/>
          <w:szCs w:val="32"/>
        </w:rPr>
        <w:t>3.</w:t>
      </w:r>
      <w:r>
        <w:rPr>
          <w:rFonts w:hint="eastAsia" w:ascii="仿宋_GB2312" w:hAnsi="仿宋" w:eastAsia="仿宋_GB2312" w:cs="仿宋_GB2312"/>
          <w:sz w:val="32"/>
          <w:szCs w:val="32"/>
        </w:rPr>
        <w:t>终止经营活动。</w:t>
      </w:r>
    </w:p>
    <w:p w14:paraId="614D8D57">
      <w:pPr>
        <w:spacing w:line="560" w:lineRule="exact"/>
        <w:ind w:firstLine="800" w:firstLineChars="250"/>
        <w:rPr>
          <w:rFonts w:ascii="仿宋" w:hAnsi="仿宋" w:eastAsia="仿宋"/>
          <w:b/>
          <w:bCs/>
          <w:sz w:val="32"/>
          <w:szCs w:val="32"/>
        </w:rPr>
      </w:pPr>
      <w:r>
        <w:rPr>
          <w:rFonts w:hint="eastAsia" w:ascii="楷体_GB2312" w:hAnsi="仿宋" w:eastAsia="楷体_GB2312" w:cs="楷体_GB2312"/>
          <w:sz w:val="32"/>
          <w:szCs w:val="32"/>
        </w:rPr>
        <w:t>（三）报告材料</w:t>
      </w:r>
    </w:p>
    <w:p w14:paraId="7BBCA278">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rPr>
        <w:t>《北京市人力资源服务报告书》。</w:t>
      </w:r>
    </w:p>
    <w:p w14:paraId="73CA1FCC">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设立分支机构的，如母公司为外省市经营性人力资源</w:t>
      </w:r>
      <w:r>
        <w:rPr>
          <w:rFonts w:ascii="仿宋_GB2312" w:hAnsi="仿宋" w:eastAsia="仿宋_GB2312" w:cs="仿宋_GB2312"/>
          <w:sz w:val="32"/>
          <w:szCs w:val="32"/>
        </w:rPr>
        <w:t>服务</w:t>
      </w:r>
      <w:r>
        <w:rPr>
          <w:rFonts w:hint="eastAsia" w:ascii="仿宋_GB2312" w:hAnsi="仿宋" w:eastAsia="仿宋_GB2312" w:cs="仿宋_GB2312"/>
          <w:sz w:val="32"/>
          <w:szCs w:val="32"/>
        </w:rPr>
        <w:t>机构，且在外省市</w:t>
      </w:r>
      <w:r>
        <w:rPr>
          <w:rFonts w:ascii="仿宋_GB2312" w:hAnsi="仿宋" w:eastAsia="仿宋_GB2312" w:cs="仿宋_GB2312"/>
          <w:sz w:val="32"/>
          <w:szCs w:val="32"/>
        </w:rPr>
        <w:t>取得职业中介活动行政许可</w:t>
      </w:r>
      <w:r>
        <w:rPr>
          <w:rFonts w:hint="eastAsia" w:ascii="仿宋_GB2312" w:hAnsi="仿宋" w:eastAsia="仿宋_GB2312" w:cs="仿宋_GB2312"/>
          <w:sz w:val="32"/>
          <w:szCs w:val="32"/>
        </w:rPr>
        <w:t>的</w:t>
      </w:r>
      <w:r>
        <w:rPr>
          <w:rFonts w:ascii="仿宋_GB2312" w:hAnsi="仿宋" w:eastAsia="仿宋_GB2312" w:cs="仿宋_GB2312"/>
          <w:sz w:val="32"/>
          <w:szCs w:val="32"/>
        </w:rPr>
        <w:t>，无需提供</w:t>
      </w:r>
      <w:r>
        <w:rPr>
          <w:rFonts w:hint="eastAsia" w:ascii="仿宋_GB2312" w:hAnsi="仿宋" w:eastAsia="仿宋_GB2312" w:cs="仿宋_GB2312"/>
          <w:sz w:val="32"/>
          <w:szCs w:val="32"/>
        </w:rPr>
        <w:t>《人力资源</w:t>
      </w:r>
      <w:r>
        <w:rPr>
          <w:rFonts w:ascii="仿宋_GB2312" w:hAnsi="仿宋" w:eastAsia="仿宋_GB2312" w:cs="仿宋_GB2312"/>
          <w:sz w:val="32"/>
          <w:szCs w:val="32"/>
        </w:rPr>
        <w:t>服务许可证</w:t>
      </w:r>
      <w:r>
        <w:rPr>
          <w:rFonts w:hint="eastAsia" w:ascii="仿宋_GB2312" w:hAnsi="仿宋" w:eastAsia="仿宋_GB2312" w:cs="仿宋_GB2312"/>
          <w:sz w:val="32"/>
          <w:szCs w:val="32"/>
        </w:rPr>
        <w:t>》</w:t>
      </w:r>
      <w:r>
        <w:rPr>
          <w:rFonts w:ascii="仿宋_GB2312" w:hAnsi="仿宋" w:eastAsia="仿宋_GB2312" w:cs="仿宋_GB2312"/>
          <w:sz w:val="32"/>
          <w:szCs w:val="32"/>
        </w:rPr>
        <w:t>。</w:t>
      </w:r>
      <w:r>
        <w:rPr>
          <w:rFonts w:hint="eastAsia" w:ascii="仿宋_GB2312" w:hAnsi="仿宋" w:eastAsia="仿宋_GB2312" w:cs="仿宋_GB2312"/>
          <w:sz w:val="32"/>
          <w:szCs w:val="32"/>
        </w:rPr>
        <w:t>如母公司为外省市经营性人力资源</w:t>
      </w:r>
      <w:r>
        <w:rPr>
          <w:rFonts w:ascii="仿宋_GB2312" w:hAnsi="仿宋" w:eastAsia="仿宋_GB2312" w:cs="仿宋_GB2312"/>
          <w:sz w:val="32"/>
          <w:szCs w:val="32"/>
        </w:rPr>
        <w:t>服务</w:t>
      </w:r>
      <w:r>
        <w:rPr>
          <w:rFonts w:hint="eastAsia" w:ascii="仿宋_GB2312" w:hAnsi="仿宋" w:eastAsia="仿宋_GB2312" w:cs="仿宋_GB2312"/>
          <w:sz w:val="32"/>
          <w:szCs w:val="32"/>
        </w:rPr>
        <w:t>机构，且母公司只开展人力资源服务备案业务的，还需提供母公司备案材料。分支机构人力资源服务业务范围不得超过其母公司的人力资源服务业务范围。</w:t>
      </w:r>
    </w:p>
    <w:p w14:paraId="185202A4">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3.</w:t>
      </w:r>
      <w:r>
        <w:rPr>
          <w:rFonts w:hint="eastAsia" w:ascii="仿宋_GB2312" w:hAnsi="仿宋" w:eastAsia="仿宋_GB2312" w:cs="仿宋_GB2312"/>
          <w:sz w:val="32"/>
          <w:szCs w:val="32"/>
        </w:rPr>
        <w:t>变更机构名称、地址、法定代表人（负责人）的，如已持有我市颁发的《人力资源服务许可证》，需交回《人力资源服务许可证》（正副本原件）。</w:t>
      </w:r>
    </w:p>
    <w:p w14:paraId="2F0541F7">
      <w:pPr>
        <w:spacing w:line="560" w:lineRule="exact"/>
        <w:ind w:firstLine="640" w:firstLineChars="200"/>
        <w:rPr>
          <w:rFonts w:ascii="仿宋" w:hAnsi="仿宋" w:eastAsia="仿宋"/>
          <w:sz w:val="32"/>
          <w:szCs w:val="32"/>
        </w:rPr>
      </w:pPr>
      <w:r>
        <w:rPr>
          <w:rFonts w:ascii="仿宋" w:hAnsi="仿宋" w:eastAsia="仿宋" w:cs="仿宋"/>
          <w:sz w:val="32"/>
          <w:szCs w:val="32"/>
        </w:rPr>
        <w:t>4.</w:t>
      </w:r>
      <w:r>
        <w:rPr>
          <w:rFonts w:hint="eastAsia" w:ascii="仿宋_GB2312" w:hAnsi="仿宋" w:eastAsia="仿宋_GB2312" w:cs="仿宋_GB2312"/>
          <w:sz w:val="32"/>
          <w:szCs w:val="32"/>
        </w:rPr>
        <w:t>终止经营活动的，如企业注销应提交市场监督管理部门出具的注销材料；如企业未注销，仅终止人力资源服务业务，需提交加盖单位公章的书面说明。持有我市颁发的《人力资源服务许可证》的，需交回《人力资源服务许可证》（正副本原件）。</w:t>
      </w:r>
    </w:p>
    <w:p w14:paraId="463CEA9C">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法定代表人（负责人）指定委托人提交报告的，还需提供《授权委托书》和被委托人身份证件。</w:t>
      </w:r>
    </w:p>
    <w:p w14:paraId="0B9F389F">
      <w:pPr>
        <w:spacing w:line="560" w:lineRule="exact"/>
        <w:ind w:firstLine="640" w:firstLineChars="200"/>
        <w:rPr>
          <w:rFonts w:ascii="黑体" w:hAnsi="黑体" w:eastAsia="黑体"/>
          <w:sz w:val="32"/>
          <w:szCs w:val="32"/>
        </w:rPr>
      </w:pPr>
      <w:r>
        <w:rPr>
          <w:rFonts w:hint="eastAsia" w:ascii="黑体" w:hAnsi="黑体" w:eastAsia="黑体" w:cs="黑体"/>
          <w:sz w:val="32"/>
          <w:szCs w:val="32"/>
        </w:rPr>
        <w:t>二、记录</w:t>
      </w:r>
    </w:p>
    <w:p w14:paraId="6FBEE900">
      <w:pPr>
        <w:spacing w:line="56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（一）记录人</w:t>
      </w:r>
    </w:p>
    <w:p w14:paraId="4420F57C">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工作人员。</w:t>
      </w:r>
    </w:p>
    <w:p w14:paraId="0D6A563C">
      <w:pPr>
        <w:spacing w:line="56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（二）记录标准</w:t>
      </w:r>
    </w:p>
    <w:p w14:paraId="1EEE0F79">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rPr>
        <w:t>报告项目是否在人力资源服务报告事项范围内；</w:t>
      </w:r>
    </w:p>
    <w:p w14:paraId="6E7D4569">
      <w:pPr>
        <w:spacing w:line="560" w:lineRule="exact"/>
        <w:ind w:firstLine="640" w:firstLineChars="200"/>
        <w:rPr>
          <w:rFonts w:ascii="仿宋" w:hAnsi="仿宋" w:eastAsia="仿宋"/>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报告材料是否齐全、符合要求。</w:t>
      </w:r>
    </w:p>
    <w:p w14:paraId="47A1F1E0">
      <w:pPr>
        <w:spacing w:line="56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（三）记录流程</w:t>
      </w:r>
    </w:p>
    <w:p w14:paraId="79109653">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1</w:t>
      </w:r>
      <w:r>
        <w:rPr>
          <w:rFonts w:ascii="仿宋_GB2312" w:hAnsi="仿宋" w:eastAsia="仿宋_GB2312" w:cs="仿宋_GB2312"/>
          <w:sz w:val="32"/>
          <w:szCs w:val="32"/>
        </w:rPr>
        <w:t>.</w:t>
      </w:r>
      <w:r>
        <w:rPr>
          <w:rFonts w:hint="eastAsia" w:ascii="仿宋_GB2312" w:hAnsi="仿宋" w:eastAsia="仿宋_GB2312" w:cs="仿宋_GB2312"/>
          <w:sz w:val="32"/>
          <w:szCs w:val="32"/>
        </w:rPr>
        <w:t>报告材料齐全、符合要求的，区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工作人员当场记录</w:t>
      </w:r>
      <w:r>
        <w:rPr>
          <w:rFonts w:ascii="仿宋_GB2312" w:hAnsi="仿宋" w:eastAsia="仿宋_GB2312" w:cs="仿宋_GB2312"/>
          <w:sz w:val="32"/>
          <w:szCs w:val="32"/>
        </w:rPr>
        <w:t>报告事项</w:t>
      </w:r>
      <w:r>
        <w:rPr>
          <w:rFonts w:hint="eastAsia" w:ascii="仿宋_GB2312" w:hAnsi="仿宋" w:eastAsia="仿宋_GB2312" w:cs="仿宋_GB2312"/>
          <w:sz w:val="32"/>
          <w:szCs w:val="32"/>
        </w:rPr>
        <w:t>，并制作《北京市人力资源服务报告回执》。</w:t>
      </w:r>
    </w:p>
    <w:p w14:paraId="0199799D">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报告材料不齐全或不符合要求的，区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工作人员在《材料补正通知书》中录入需要补正的内容、要求和理由，当场或在收到申请三个工作日内告知申请人，由申请人当场或后续补正。后续补正的，申请人应在收到《材料补正通知书》三个工作日内提交补正材料。补正后，按照程序（三）1办理。</w:t>
      </w:r>
    </w:p>
    <w:p w14:paraId="0457D4DF">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3</w:t>
      </w:r>
      <w:r>
        <w:rPr>
          <w:rFonts w:ascii="仿宋_GB2312" w:hAnsi="仿宋" w:eastAsia="仿宋_GB2312" w:cs="仿宋_GB2312"/>
          <w:sz w:val="32"/>
          <w:szCs w:val="32"/>
        </w:rPr>
        <w:t>.</w:t>
      </w:r>
      <w:r>
        <w:rPr>
          <w:rFonts w:hint="eastAsia" w:ascii="仿宋_GB2312" w:hAnsi="仿宋" w:eastAsia="仿宋_GB2312" w:cs="仿宋_GB2312"/>
          <w:sz w:val="32"/>
          <w:szCs w:val="32"/>
        </w:rPr>
        <w:t>报告项目不在人力资源服务报告事项范围内，或报告</w:t>
      </w:r>
      <w:r>
        <w:rPr>
          <w:rFonts w:ascii="仿宋_GB2312" w:hAnsi="仿宋" w:eastAsia="仿宋_GB2312" w:cs="仿宋_GB2312"/>
          <w:sz w:val="32"/>
          <w:szCs w:val="32"/>
        </w:rPr>
        <w:t>材料未按期补正</w:t>
      </w:r>
      <w:r>
        <w:rPr>
          <w:rFonts w:hint="eastAsia" w:ascii="仿宋_GB2312" w:hAnsi="仿宋" w:eastAsia="仿宋_GB2312" w:cs="仿宋_GB2312"/>
          <w:sz w:val="32"/>
          <w:szCs w:val="32"/>
        </w:rPr>
        <w:t>齐全</w:t>
      </w:r>
      <w:r>
        <w:rPr>
          <w:rFonts w:ascii="仿宋_GB2312" w:hAnsi="仿宋" w:eastAsia="仿宋_GB2312" w:cs="仿宋_GB2312"/>
          <w:sz w:val="32"/>
          <w:szCs w:val="32"/>
        </w:rPr>
        <w:t>且符合</w:t>
      </w:r>
      <w:r>
        <w:rPr>
          <w:rFonts w:hint="eastAsia" w:ascii="仿宋_GB2312" w:hAnsi="仿宋" w:eastAsia="仿宋_GB2312" w:cs="仿宋_GB2312"/>
          <w:sz w:val="32"/>
          <w:szCs w:val="32"/>
        </w:rPr>
        <w:t>要求</w:t>
      </w:r>
      <w:r>
        <w:rPr>
          <w:rFonts w:ascii="仿宋_GB2312" w:hAnsi="仿宋" w:eastAsia="仿宋_GB2312" w:cs="仿宋_GB2312"/>
          <w:sz w:val="32"/>
          <w:szCs w:val="32"/>
        </w:rPr>
        <w:t>的</w:t>
      </w:r>
      <w:r>
        <w:rPr>
          <w:rFonts w:hint="eastAsia" w:ascii="仿宋_GB2312" w:hAnsi="仿宋" w:eastAsia="仿宋_GB2312" w:cs="仿宋_GB2312"/>
          <w:sz w:val="32"/>
          <w:szCs w:val="32"/>
        </w:rPr>
        <w:t>，区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工作人员需书面通知经营性机构，说明不予记录的原因。书面通知需加盖公章。</w:t>
      </w:r>
    </w:p>
    <w:p w14:paraId="0EE8A3CA">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4</w:t>
      </w:r>
      <w:r>
        <w:rPr>
          <w:rFonts w:ascii="仿宋_GB2312" w:hAnsi="仿宋" w:eastAsia="仿宋_GB2312" w:cs="仿宋_GB2312"/>
          <w:sz w:val="32"/>
          <w:szCs w:val="32"/>
        </w:rPr>
        <w:t>.</w:t>
      </w:r>
      <w:r>
        <w:rPr>
          <w:rFonts w:hint="eastAsia" w:ascii="仿宋_GB2312" w:hAnsi="仿宋" w:eastAsia="仿宋_GB2312" w:cs="仿宋_GB2312"/>
          <w:sz w:val="32"/>
          <w:szCs w:val="32"/>
        </w:rPr>
        <w:t>已取得我市颁发的《人力资源服务许可证》的经营性人力资源</w:t>
      </w:r>
      <w:r>
        <w:rPr>
          <w:rFonts w:ascii="仿宋_GB2312" w:hAnsi="仿宋" w:eastAsia="仿宋_GB2312" w:cs="仿宋_GB2312"/>
          <w:sz w:val="32"/>
          <w:szCs w:val="32"/>
        </w:rPr>
        <w:t>服务</w:t>
      </w:r>
      <w:r>
        <w:rPr>
          <w:rFonts w:hint="eastAsia" w:ascii="仿宋_GB2312" w:hAnsi="仿宋" w:eastAsia="仿宋_GB2312" w:cs="仿宋_GB2312"/>
          <w:sz w:val="32"/>
          <w:szCs w:val="32"/>
        </w:rPr>
        <w:t>机构变更地址的，参照本规程第一部分“职业中介活动行政许可”“审查”流程中现场核查要求进行核查。经营性人力资源</w:t>
      </w:r>
      <w:r>
        <w:rPr>
          <w:rFonts w:ascii="仿宋_GB2312" w:hAnsi="仿宋" w:eastAsia="仿宋_GB2312" w:cs="仿宋_GB2312"/>
          <w:sz w:val="32"/>
          <w:szCs w:val="32"/>
        </w:rPr>
        <w:t>服务</w:t>
      </w:r>
      <w:r>
        <w:rPr>
          <w:rFonts w:hint="eastAsia" w:ascii="仿宋_GB2312" w:hAnsi="仿宋" w:eastAsia="仿宋_GB2312" w:cs="仿宋_GB2312"/>
          <w:sz w:val="32"/>
          <w:szCs w:val="32"/>
        </w:rPr>
        <w:t>机构在“北京市人力资源市场管理信息系统”中打印报告材料，并加盖公章后，由区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现场核查人员带回书面报告</w:t>
      </w:r>
      <w:r>
        <w:rPr>
          <w:rFonts w:ascii="仿宋_GB2312" w:hAnsi="仿宋" w:eastAsia="仿宋_GB2312" w:cs="仿宋_GB2312"/>
          <w:sz w:val="32"/>
          <w:szCs w:val="32"/>
        </w:rPr>
        <w:t>材料</w:t>
      </w:r>
      <w:r>
        <w:rPr>
          <w:rFonts w:hint="eastAsia" w:ascii="仿宋_GB2312" w:hAnsi="仿宋" w:eastAsia="仿宋_GB2312" w:cs="仿宋_GB2312"/>
          <w:sz w:val="32"/>
          <w:szCs w:val="32"/>
        </w:rPr>
        <w:t>归档</w:t>
      </w:r>
      <w:r>
        <w:rPr>
          <w:rFonts w:ascii="仿宋_GB2312" w:hAnsi="仿宋" w:eastAsia="仿宋_GB2312" w:cs="仿宋_GB2312"/>
          <w:sz w:val="32"/>
          <w:szCs w:val="32"/>
        </w:rPr>
        <w:t>。</w:t>
      </w:r>
    </w:p>
    <w:p w14:paraId="74DBE7BB">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5</w:t>
      </w:r>
      <w:r>
        <w:rPr>
          <w:rFonts w:ascii="仿宋_GB2312" w:hAnsi="仿宋" w:eastAsia="仿宋_GB2312" w:cs="仿宋_GB2312"/>
          <w:sz w:val="32"/>
          <w:szCs w:val="32"/>
        </w:rPr>
        <w:t>.</w:t>
      </w:r>
      <w:r>
        <w:rPr>
          <w:rFonts w:hint="eastAsia" w:ascii="仿宋_GB2312" w:hAnsi="仿宋" w:eastAsia="仿宋_GB2312" w:cs="仿宋_GB2312"/>
          <w:sz w:val="32"/>
          <w:szCs w:val="32"/>
        </w:rPr>
        <w:t>经营性机构通过服务窗口提交报告材料，且区</w:t>
      </w:r>
      <w:r>
        <w:rPr>
          <w:rFonts w:hint="eastAsia" w:ascii="仿宋_GB2312" w:hAnsi="仿宋" w:eastAsia="仿宋_GB2312" w:cs="仿宋_GB2312"/>
          <w:sz w:val="32"/>
          <w:szCs w:val="32"/>
          <w:lang w:eastAsia="zh-CN"/>
        </w:rPr>
        <w:t>人力资源和社会保障局</w:t>
      </w:r>
      <w:r>
        <w:rPr>
          <w:rFonts w:ascii="仿宋_GB2312" w:hAnsi="仿宋" w:eastAsia="仿宋_GB2312" w:cs="仿宋_GB2312"/>
          <w:sz w:val="32"/>
          <w:szCs w:val="32"/>
        </w:rPr>
        <w:t>记录报告事项</w:t>
      </w:r>
      <w:r>
        <w:rPr>
          <w:rFonts w:hint="eastAsia" w:ascii="仿宋_GB2312" w:hAnsi="仿宋" w:eastAsia="仿宋_GB2312" w:cs="仿宋_GB2312"/>
          <w:sz w:val="32"/>
          <w:szCs w:val="32"/>
        </w:rPr>
        <w:t>的，区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工作人员将报告材料导入“北京市人力资源管理信息系统”。通过网上提交报告材料，且不进行</w:t>
      </w:r>
      <w:r>
        <w:rPr>
          <w:rFonts w:ascii="仿宋_GB2312" w:hAnsi="仿宋" w:eastAsia="仿宋_GB2312" w:cs="仿宋_GB2312"/>
          <w:sz w:val="32"/>
          <w:szCs w:val="32"/>
        </w:rPr>
        <w:t>现场核查的，</w:t>
      </w:r>
      <w:r>
        <w:rPr>
          <w:rFonts w:hint="eastAsia" w:ascii="仿宋_GB2312" w:hAnsi="仿宋" w:eastAsia="仿宋_GB2312" w:cs="仿宋_GB2312"/>
          <w:sz w:val="32"/>
          <w:szCs w:val="32"/>
        </w:rPr>
        <w:t>经营性人力资源服务机构需通过现场提交或邮寄方式将书面报告材料送交区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归档。</w:t>
      </w:r>
    </w:p>
    <w:p w14:paraId="18D5BF7B">
      <w:pPr>
        <w:spacing w:line="560" w:lineRule="exact"/>
        <w:ind w:firstLine="640" w:firstLineChars="200"/>
        <w:rPr>
          <w:rFonts w:ascii="黑体" w:hAnsi="黑体" w:eastAsia="黑体"/>
          <w:sz w:val="32"/>
          <w:szCs w:val="32"/>
        </w:rPr>
      </w:pPr>
      <w:r>
        <w:rPr>
          <w:rFonts w:hint="eastAsia" w:ascii="黑体" w:hAnsi="黑体" w:eastAsia="黑体" w:cs="黑体"/>
          <w:sz w:val="32"/>
          <w:szCs w:val="32"/>
        </w:rPr>
        <w:t>三、公告</w:t>
      </w:r>
    </w:p>
    <w:p w14:paraId="750E4FBE">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市（区）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将报告信息在政务网站进行公告。公告内容一般包括：经营性人力资源服务机构名称、统一社会信用代码、法定代表人（负责人）姓名、报告事项、记录报告</w:t>
      </w:r>
      <w:r>
        <w:rPr>
          <w:rFonts w:ascii="仿宋_GB2312" w:hAnsi="仿宋" w:eastAsia="仿宋_GB2312" w:cs="仿宋_GB2312"/>
          <w:sz w:val="32"/>
          <w:szCs w:val="32"/>
        </w:rPr>
        <w:t>事项</w:t>
      </w:r>
      <w:r>
        <w:rPr>
          <w:rFonts w:hint="eastAsia" w:ascii="仿宋_GB2312" w:hAnsi="仿宋" w:eastAsia="仿宋_GB2312" w:cs="仿宋_GB2312"/>
          <w:sz w:val="32"/>
          <w:szCs w:val="32"/>
        </w:rPr>
        <w:t>日期及机关等。</w:t>
      </w:r>
    </w:p>
    <w:p w14:paraId="620A3549">
      <w:pPr>
        <w:spacing w:line="560" w:lineRule="exact"/>
        <w:ind w:firstLine="800" w:firstLineChars="250"/>
        <w:rPr>
          <w:rFonts w:ascii="黑体" w:hAnsi="黑体" w:eastAsia="黑体"/>
          <w:sz w:val="32"/>
          <w:szCs w:val="32"/>
        </w:rPr>
      </w:pPr>
      <w:r>
        <w:rPr>
          <w:rFonts w:hint="eastAsia" w:ascii="仿宋_GB2312" w:hAnsi="仿宋" w:eastAsia="仿宋_GB2312" w:cs="仿宋_GB2312"/>
          <w:sz w:val="32"/>
          <w:szCs w:val="32"/>
        </w:rPr>
        <w:t>市</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公告网址为：</w:t>
      </w:r>
      <w:r>
        <w:fldChar w:fldCharType="begin"/>
      </w:r>
      <w:r>
        <w:instrText xml:space="preserve"> HYPERLINK "http://www.bjrbj.gov.cn" </w:instrText>
      </w:r>
      <w:r>
        <w:fldChar w:fldCharType="separate"/>
      </w:r>
      <w:r>
        <w:rPr>
          <w:rFonts w:ascii="仿宋_GB2312" w:hAnsi="仿宋" w:eastAsia="仿宋_GB2312" w:cs="仿宋_GB2312"/>
          <w:sz w:val="32"/>
          <w:szCs w:val="32"/>
        </w:rPr>
        <w:t>www.bjrbj.gov.cn</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rPr>
        <w:t>。</w:t>
      </w:r>
    </w:p>
    <w:p w14:paraId="2D59C37C">
      <w:pPr>
        <w:spacing w:line="560" w:lineRule="exact"/>
        <w:ind w:firstLine="640" w:firstLineChars="200"/>
        <w:rPr>
          <w:rFonts w:ascii="黑体" w:hAnsi="黑体" w:eastAsia="黑体"/>
          <w:sz w:val="32"/>
          <w:szCs w:val="32"/>
        </w:rPr>
      </w:pPr>
      <w:r>
        <w:rPr>
          <w:rFonts w:hint="eastAsia" w:ascii="黑体" w:hAnsi="黑体" w:eastAsia="黑体" w:cs="黑体"/>
          <w:sz w:val="32"/>
          <w:szCs w:val="32"/>
        </w:rPr>
        <w:t>四、送达</w:t>
      </w:r>
    </w:p>
    <w:p w14:paraId="4A500E4A">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工作人员将</w:t>
      </w:r>
      <w:r>
        <w:rPr>
          <w:rFonts w:hint="eastAsia" w:ascii="仿宋" w:hAnsi="仿宋" w:eastAsia="仿宋" w:cs="仿宋"/>
          <w:sz w:val="32"/>
          <w:szCs w:val="32"/>
        </w:rPr>
        <w:t>《</w:t>
      </w:r>
      <w:r>
        <w:rPr>
          <w:rFonts w:hint="eastAsia" w:ascii="仿宋_GB2312" w:hAnsi="仿宋" w:eastAsia="仿宋_GB2312" w:cs="仿宋_GB2312"/>
          <w:sz w:val="32"/>
          <w:szCs w:val="32"/>
        </w:rPr>
        <w:t>北京市人力资源服务报告回执</w:t>
      </w:r>
      <w:r>
        <w:rPr>
          <w:rFonts w:hint="eastAsia" w:ascii="仿宋" w:hAnsi="仿宋" w:eastAsia="仿宋" w:cs="仿宋"/>
          <w:sz w:val="32"/>
          <w:szCs w:val="32"/>
        </w:rPr>
        <w:t>》</w:t>
      </w:r>
      <w:r>
        <w:rPr>
          <w:rFonts w:hint="eastAsia" w:ascii="仿宋_GB2312" w:hAnsi="仿宋" w:eastAsia="仿宋_GB2312" w:cs="仿宋_GB2312"/>
          <w:sz w:val="32"/>
          <w:szCs w:val="32"/>
        </w:rPr>
        <w:t>以书面形式送达申请人。《材料补正通知书》可根据申请人需求以书面或电子方式送达。</w:t>
      </w:r>
    </w:p>
    <w:p w14:paraId="677C9FBB">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申请人可选择现场领取或邮寄以</w:t>
      </w:r>
      <w:r>
        <w:rPr>
          <w:rFonts w:ascii="仿宋_GB2312" w:hAnsi="仿宋" w:eastAsia="仿宋_GB2312" w:cs="仿宋_GB2312"/>
          <w:sz w:val="32"/>
          <w:szCs w:val="32"/>
        </w:rPr>
        <w:t>书面形式送达的</w:t>
      </w:r>
      <w:r>
        <w:rPr>
          <w:rFonts w:hint="eastAsia" w:ascii="仿宋_GB2312" w:hAnsi="仿宋" w:eastAsia="仿宋_GB2312" w:cs="仿宋_GB2312"/>
          <w:sz w:val="32"/>
          <w:szCs w:val="32"/>
        </w:rPr>
        <w:t>文书材料。选择现场领取的，申请人在《北京市人力资源服务文书材料送达回执记录单》上签字。选择邮寄的，市（区）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工作人员在《北京市人力资源服务文书材料送达回执记录单》上记录邮寄方式，并粘贴邮寄凭证。</w:t>
      </w:r>
    </w:p>
    <w:p w14:paraId="36D05239">
      <w:pPr>
        <w:spacing w:line="560" w:lineRule="exact"/>
        <w:ind w:firstLine="640" w:firstLineChars="200"/>
        <w:rPr>
          <w:rFonts w:ascii="黑体" w:hAnsi="黑体" w:eastAsia="黑体"/>
          <w:sz w:val="32"/>
          <w:szCs w:val="32"/>
        </w:rPr>
      </w:pPr>
      <w:r>
        <w:rPr>
          <w:rFonts w:hint="eastAsia" w:ascii="黑体" w:hAnsi="黑体" w:eastAsia="黑体" w:cs="黑体"/>
          <w:sz w:val="32"/>
          <w:szCs w:val="32"/>
        </w:rPr>
        <w:t>五、办理时限</w:t>
      </w:r>
    </w:p>
    <w:p w14:paraId="47BB8F0B">
      <w:pPr>
        <w:spacing w:line="560" w:lineRule="exact"/>
        <w:ind w:firstLine="640" w:firstLineChars="200"/>
        <w:rPr>
          <w:rFonts w:ascii="黑体" w:hAnsi="黑体" w:eastAsia="黑体"/>
          <w:sz w:val="32"/>
          <w:szCs w:val="32"/>
        </w:rPr>
      </w:pPr>
      <w:r>
        <w:rPr>
          <w:rFonts w:hint="eastAsia" w:ascii="仿宋_GB2312" w:hAnsi="仿宋" w:eastAsia="仿宋_GB2312" w:cs="仿宋_GB2312"/>
          <w:sz w:val="32"/>
          <w:szCs w:val="32"/>
        </w:rPr>
        <w:t>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自收到经营性人力资源</w:t>
      </w:r>
      <w:r>
        <w:rPr>
          <w:rFonts w:ascii="仿宋_GB2312" w:hAnsi="仿宋" w:eastAsia="仿宋_GB2312" w:cs="仿宋_GB2312"/>
          <w:sz w:val="32"/>
          <w:szCs w:val="32"/>
        </w:rPr>
        <w:t>服务</w:t>
      </w:r>
      <w:r>
        <w:rPr>
          <w:rFonts w:hint="eastAsia" w:ascii="仿宋_GB2312" w:hAnsi="仿宋" w:eastAsia="仿宋_GB2312" w:cs="仿宋_GB2312"/>
          <w:sz w:val="32"/>
          <w:szCs w:val="32"/>
        </w:rPr>
        <w:t>机构报告申请之日起，</w:t>
      </w:r>
      <w:r>
        <w:rPr>
          <w:rFonts w:ascii="仿宋_GB2312" w:hAnsi="仿宋" w:eastAsia="仿宋_GB2312" w:cs="仿宋_GB2312"/>
          <w:sz w:val="32"/>
          <w:szCs w:val="32"/>
        </w:rPr>
        <w:t>7</w:t>
      </w:r>
      <w:r>
        <w:rPr>
          <w:rFonts w:hint="eastAsia" w:ascii="仿宋_GB2312" w:hAnsi="仿宋" w:eastAsia="仿宋_GB2312" w:cs="仿宋_GB2312"/>
          <w:sz w:val="32"/>
          <w:szCs w:val="32"/>
        </w:rPr>
        <w:t>个工作日内记录</w:t>
      </w:r>
      <w:r>
        <w:rPr>
          <w:rFonts w:ascii="仿宋_GB2312" w:hAnsi="仿宋" w:eastAsia="仿宋_GB2312" w:cs="仿宋_GB2312"/>
          <w:sz w:val="32"/>
          <w:szCs w:val="32"/>
        </w:rPr>
        <w:t>报告事项</w:t>
      </w:r>
      <w:r>
        <w:rPr>
          <w:rFonts w:hint="eastAsia" w:ascii="仿宋_GB2312" w:hAnsi="仿宋" w:eastAsia="仿宋_GB2312" w:cs="仿宋_GB2312"/>
          <w:sz w:val="32"/>
          <w:szCs w:val="32"/>
        </w:rPr>
        <w:t>。自记录</w:t>
      </w:r>
      <w:r>
        <w:rPr>
          <w:rFonts w:ascii="仿宋_GB2312" w:hAnsi="仿宋" w:eastAsia="仿宋_GB2312" w:cs="仿宋_GB2312"/>
          <w:sz w:val="32"/>
          <w:szCs w:val="32"/>
        </w:rPr>
        <w:t>报告事项</w:t>
      </w:r>
      <w:r>
        <w:rPr>
          <w:rFonts w:hint="eastAsia" w:ascii="仿宋_GB2312" w:hAnsi="仿宋" w:eastAsia="仿宋_GB2312" w:cs="仿宋_GB2312"/>
          <w:sz w:val="32"/>
          <w:szCs w:val="32"/>
        </w:rPr>
        <w:t>之日起，</w:t>
      </w:r>
      <w:r>
        <w:rPr>
          <w:rFonts w:ascii="仿宋_GB2312" w:hAnsi="仿宋" w:eastAsia="仿宋_GB2312" w:cs="仿宋_GB2312"/>
          <w:sz w:val="32"/>
          <w:szCs w:val="32"/>
        </w:rPr>
        <w:t>7</w:t>
      </w:r>
      <w:r>
        <w:rPr>
          <w:rFonts w:hint="eastAsia" w:ascii="仿宋_GB2312" w:hAnsi="仿宋" w:eastAsia="仿宋_GB2312" w:cs="仿宋_GB2312"/>
          <w:sz w:val="32"/>
          <w:szCs w:val="32"/>
        </w:rPr>
        <w:t>个工作日内完成信息公告，报告相关文书材料一般应在</w:t>
      </w:r>
      <w:r>
        <w:rPr>
          <w:rFonts w:ascii="仿宋_GB2312" w:hAnsi="仿宋" w:eastAsia="仿宋_GB2312" w:cs="仿宋_GB2312"/>
          <w:sz w:val="32"/>
          <w:szCs w:val="32"/>
        </w:rPr>
        <w:t>7</w:t>
      </w:r>
      <w:r>
        <w:rPr>
          <w:rFonts w:hint="eastAsia" w:ascii="仿宋_GB2312" w:hAnsi="仿宋" w:eastAsia="仿宋_GB2312" w:cs="仿宋_GB2312"/>
          <w:sz w:val="32"/>
          <w:szCs w:val="32"/>
        </w:rPr>
        <w:t>日内送达经营性人力资源</w:t>
      </w:r>
      <w:r>
        <w:rPr>
          <w:rFonts w:ascii="仿宋_GB2312" w:hAnsi="仿宋" w:eastAsia="仿宋_GB2312" w:cs="仿宋_GB2312"/>
          <w:sz w:val="32"/>
          <w:szCs w:val="32"/>
        </w:rPr>
        <w:t>服务</w:t>
      </w:r>
      <w:r>
        <w:rPr>
          <w:rFonts w:hint="eastAsia" w:ascii="仿宋_GB2312" w:hAnsi="仿宋" w:eastAsia="仿宋_GB2312" w:cs="仿宋_GB2312"/>
          <w:sz w:val="32"/>
          <w:szCs w:val="32"/>
        </w:rPr>
        <w:t>机构。</w:t>
      </w:r>
    </w:p>
    <w:p w14:paraId="4564F2F1">
      <w:pPr>
        <w:spacing w:line="560" w:lineRule="exact"/>
        <w:ind w:firstLine="720" w:firstLineChars="200"/>
        <w:rPr>
          <w:rFonts w:ascii="仿宋" w:hAnsi="仿宋" w:eastAsia="仿宋"/>
          <w:sz w:val="36"/>
          <w:szCs w:val="36"/>
        </w:rPr>
      </w:pPr>
    </w:p>
    <w:p w14:paraId="0F9A65B5">
      <w:pPr>
        <w:spacing w:line="560" w:lineRule="exact"/>
        <w:ind w:firstLine="720" w:firstLineChars="200"/>
        <w:rPr>
          <w:rFonts w:ascii="仿宋" w:hAnsi="仿宋" w:eastAsia="仿宋"/>
          <w:sz w:val="36"/>
          <w:szCs w:val="36"/>
        </w:rPr>
      </w:pPr>
    </w:p>
    <w:p w14:paraId="18AFE94E">
      <w:pPr>
        <w:spacing w:line="560" w:lineRule="exact"/>
        <w:ind w:firstLine="720" w:firstLineChars="200"/>
        <w:rPr>
          <w:rFonts w:ascii="仿宋" w:hAnsi="仿宋" w:eastAsia="仿宋"/>
          <w:sz w:val="36"/>
          <w:szCs w:val="36"/>
        </w:rPr>
      </w:pPr>
    </w:p>
    <w:p w14:paraId="0841863C">
      <w:pPr>
        <w:spacing w:line="560" w:lineRule="exact"/>
        <w:jc w:val="center"/>
        <w:rPr>
          <w:rFonts w:ascii="方正小标宋简体" w:hAnsi="宋体" w:eastAsia="方正小标宋简体"/>
          <w:sz w:val="32"/>
          <w:szCs w:val="32"/>
        </w:rPr>
      </w:pPr>
      <w:r>
        <w:rPr>
          <w:rFonts w:hint="eastAsia" w:ascii="方正小标宋简体" w:hAnsi="宋体" w:eastAsia="方正小标宋简体" w:cs="方正小标宋简体"/>
          <w:sz w:val="32"/>
          <w:szCs w:val="32"/>
        </w:rPr>
        <w:t>第四部分</w:t>
      </w:r>
      <w:r>
        <w:rPr>
          <w:rFonts w:ascii="方正小标宋简体" w:hAnsi="宋体" w:eastAsia="方正小标宋简体" w:cs="方正小标宋简体"/>
          <w:sz w:val="32"/>
          <w:szCs w:val="32"/>
        </w:rPr>
        <w:t xml:space="preserve"> </w:t>
      </w:r>
      <w:r>
        <w:rPr>
          <w:rFonts w:hint="eastAsia" w:ascii="方正小标宋简体" w:hAnsi="宋体" w:eastAsia="方正小标宋简体" w:cs="方正小标宋简体"/>
          <w:sz w:val="32"/>
          <w:szCs w:val="32"/>
        </w:rPr>
        <w:t>附则</w:t>
      </w:r>
    </w:p>
    <w:p w14:paraId="6B5B7AF4">
      <w:pPr>
        <w:spacing w:line="560" w:lineRule="exact"/>
        <w:ind w:firstLine="720" w:firstLineChars="200"/>
        <w:rPr>
          <w:rFonts w:ascii="仿宋" w:hAnsi="仿宋" w:eastAsia="仿宋"/>
          <w:sz w:val="36"/>
          <w:szCs w:val="36"/>
        </w:rPr>
      </w:pPr>
    </w:p>
    <w:p w14:paraId="7683A11B">
      <w:pPr>
        <w:spacing w:line="560" w:lineRule="exact"/>
        <w:rPr>
          <w:rFonts w:ascii="仿宋_GB2312" w:hAnsi="仿宋" w:eastAsia="仿宋_GB2312"/>
          <w:sz w:val="32"/>
          <w:szCs w:val="32"/>
        </w:rPr>
      </w:pPr>
      <w:r>
        <w:rPr>
          <w:rFonts w:ascii="仿宋" w:hAnsi="仿宋" w:eastAsia="仿宋" w:cs="仿宋"/>
          <w:sz w:val="32"/>
          <w:szCs w:val="32"/>
        </w:rPr>
        <w:t xml:space="preserve">   </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一、经营性人力资源</w:t>
      </w:r>
      <w:r>
        <w:rPr>
          <w:rFonts w:ascii="仿宋_GB2312" w:hAnsi="仿宋" w:eastAsia="仿宋_GB2312" w:cs="仿宋_GB2312"/>
          <w:sz w:val="32"/>
          <w:szCs w:val="32"/>
        </w:rPr>
        <w:t>服务</w:t>
      </w:r>
      <w:r>
        <w:rPr>
          <w:rFonts w:hint="eastAsia" w:ascii="仿宋_GB2312" w:hAnsi="仿宋" w:eastAsia="仿宋_GB2312" w:cs="仿宋_GB2312"/>
          <w:sz w:val="32"/>
          <w:szCs w:val="32"/>
        </w:rPr>
        <w:t>机构可登录市</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官方网站查询并下载业务规程及表格文本。</w:t>
      </w:r>
    </w:p>
    <w:p w14:paraId="1E3A3449">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二、经营性人力资源</w:t>
      </w:r>
      <w:r>
        <w:rPr>
          <w:rFonts w:ascii="仿宋_GB2312" w:hAnsi="仿宋" w:eastAsia="仿宋_GB2312" w:cs="仿宋_GB2312"/>
          <w:sz w:val="32"/>
          <w:szCs w:val="32"/>
        </w:rPr>
        <w:t>服务</w:t>
      </w:r>
      <w:r>
        <w:rPr>
          <w:rFonts w:hint="eastAsia" w:ascii="仿宋_GB2312" w:hAnsi="仿宋" w:eastAsia="仿宋_GB2312" w:cs="仿宋_GB2312"/>
          <w:sz w:val="32"/>
          <w:szCs w:val="32"/>
        </w:rPr>
        <w:t>机构首次向市（区）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申请办理行政许可、备案或报告业务时，需填写《北京市经营性人力资源服务机构信息登记表》，便于日后再次办理有关业务使用。</w:t>
      </w:r>
    </w:p>
    <w:p w14:paraId="0A4E55A3">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三、区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收回的《人力资源服务许可证》，经确认已失效后，可以做销毁处理。</w:t>
      </w:r>
    </w:p>
    <w:p w14:paraId="0C7D50EE">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四、市（区）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收取的经营性人力资源</w:t>
      </w:r>
      <w:r>
        <w:rPr>
          <w:rFonts w:ascii="仿宋_GB2312" w:hAnsi="仿宋" w:eastAsia="仿宋_GB2312" w:cs="仿宋_GB2312"/>
          <w:sz w:val="32"/>
          <w:szCs w:val="32"/>
        </w:rPr>
        <w:t>服务</w:t>
      </w:r>
      <w:r>
        <w:rPr>
          <w:rFonts w:hint="eastAsia" w:ascii="仿宋_GB2312" w:hAnsi="仿宋" w:eastAsia="仿宋_GB2312" w:cs="仿宋_GB2312"/>
          <w:sz w:val="32"/>
          <w:szCs w:val="32"/>
        </w:rPr>
        <w:t>机构提交的书面材料，以及在开展行政许可、备案、报告工作中产生的相关文书材料，应按照档案管理有关规定，进行整理和归档。</w:t>
      </w:r>
    </w:p>
    <w:p w14:paraId="3A90847F">
      <w:pPr>
        <w:spacing w:line="560" w:lineRule="exact"/>
        <w:ind w:firstLine="640" w:firstLineChars="200"/>
        <w:rPr>
          <w:rFonts w:ascii="仿宋_GB2312" w:hAnsi="仿宋" w:eastAsia="仿宋_GB2312"/>
          <w:sz w:val="32"/>
          <w:szCs w:val="32"/>
        </w:rPr>
        <w:sectPr>
          <w:footerReference r:id="rId3" w:type="default"/>
          <w:footerReference r:id="rId4" w:type="even"/>
          <w:pgSz w:w="11906" w:h="16838"/>
          <w:pgMar w:top="2098" w:right="1474" w:bottom="1985" w:left="1588" w:header="851" w:footer="992" w:gutter="0"/>
          <w:pgNumType w:fmt="numberInDash"/>
          <w:cols w:space="425" w:num="1"/>
          <w:docGrid w:type="lines" w:linePitch="312" w:charSpace="0"/>
        </w:sectPr>
      </w:pPr>
      <w:r>
        <w:rPr>
          <w:rFonts w:hint="eastAsia" w:ascii="仿宋_GB2312" w:hAnsi="仿宋" w:eastAsia="仿宋_GB2312" w:cs="仿宋_GB2312"/>
          <w:sz w:val="32"/>
          <w:szCs w:val="32"/>
        </w:rPr>
        <w:t>五、市（区）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服务窗口地址、邮政编码和咨询监督电话见下表。</w:t>
      </w:r>
    </w:p>
    <w:p w14:paraId="413CFAEA">
      <w:pPr>
        <w:jc w:val="center"/>
        <w:rPr>
          <w:rFonts w:ascii="方正小标宋简体" w:hAnsi="仿宋" w:eastAsia="方正小标宋简体"/>
          <w:sz w:val="44"/>
          <w:szCs w:val="44"/>
        </w:rPr>
      </w:pPr>
      <w:r>
        <w:rPr>
          <w:rFonts w:hint="eastAsia" w:ascii="方正小标宋简体" w:hAnsi="仿宋" w:eastAsia="方正小标宋简体" w:cs="方正小标宋简体"/>
          <w:sz w:val="44"/>
          <w:szCs w:val="44"/>
        </w:rPr>
        <w:t>市区</w:t>
      </w:r>
      <w:r>
        <w:rPr>
          <w:rFonts w:hint="eastAsia" w:ascii="方正小标宋简体" w:hAnsi="仿宋" w:eastAsia="方正小标宋简体" w:cs="方正小标宋简体"/>
          <w:sz w:val="44"/>
          <w:szCs w:val="44"/>
          <w:lang w:eastAsia="zh-CN"/>
        </w:rPr>
        <w:t>人力资源和社会保障局</w:t>
      </w:r>
      <w:r>
        <w:rPr>
          <w:rFonts w:hint="eastAsia" w:ascii="方正小标宋简体" w:hAnsi="仿宋" w:eastAsia="方正小标宋简体" w:cs="方正小标宋简体"/>
          <w:sz w:val="44"/>
          <w:szCs w:val="44"/>
        </w:rPr>
        <w:t>服务窗口地址及咨询监督电话</w:t>
      </w:r>
    </w:p>
    <w:tbl>
      <w:tblPr>
        <w:tblStyle w:val="8"/>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7"/>
        <w:gridCol w:w="3999"/>
        <w:gridCol w:w="1226"/>
        <w:gridCol w:w="1702"/>
      </w:tblGrid>
      <w:tr w14:paraId="2CF29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0" w:type="dxa"/>
            <w:vAlign w:val="center"/>
          </w:tcPr>
          <w:p w14:paraId="7535EA6C">
            <w:pPr>
              <w:jc w:val="center"/>
              <w:rPr>
                <w:rFonts w:ascii="黑体" w:hAnsi="黑体" w:eastAsia="黑体"/>
              </w:rPr>
            </w:pPr>
            <w:r>
              <w:rPr>
                <w:rFonts w:hint="eastAsia" w:ascii="黑体" w:hAnsi="黑体" w:eastAsia="黑体" w:cs="黑体"/>
              </w:rPr>
              <w:t>单位名称</w:t>
            </w:r>
          </w:p>
        </w:tc>
        <w:tc>
          <w:tcPr>
            <w:tcW w:w="6946" w:type="dxa"/>
            <w:vAlign w:val="center"/>
          </w:tcPr>
          <w:p w14:paraId="0E95DEEB">
            <w:pPr>
              <w:jc w:val="center"/>
              <w:rPr>
                <w:rFonts w:ascii="黑体" w:hAnsi="黑体" w:eastAsia="黑体"/>
              </w:rPr>
            </w:pPr>
            <w:r>
              <w:rPr>
                <w:rFonts w:hint="eastAsia" w:ascii="黑体" w:hAnsi="黑体" w:eastAsia="黑体" w:cs="黑体"/>
              </w:rPr>
              <w:t>服务窗口地址</w:t>
            </w:r>
          </w:p>
        </w:tc>
        <w:tc>
          <w:tcPr>
            <w:tcW w:w="1559" w:type="dxa"/>
            <w:vAlign w:val="center"/>
          </w:tcPr>
          <w:p w14:paraId="34C86674">
            <w:pPr>
              <w:jc w:val="center"/>
              <w:rPr>
                <w:rFonts w:ascii="黑体" w:hAnsi="黑体" w:eastAsia="黑体"/>
              </w:rPr>
            </w:pPr>
            <w:r>
              <w:rPr>
                <w:rFonts w:hint="eastAsia" w:ascii="黑体" w:hAnsi="黑体" w:eastAsia="黑体" w:cs="黑体"/>
              </w:rPr>
              <w:t>邮政编码</w:t>
            </w:r>
          </w:p>
        </w:tc>
        <w:tc>
          <w:tcPr>
            <w:tcW w:w="2268" w:type="dxa"/>
            <w:vAlign w:val="center"/>
          </w:tcPr>
          <w:p w14:paraId="088ADEBD">
            <w:pPr>
              <w:jc w:val="center"/>
              <w:rPr>
                <w:rFonts w:ascii="黑体" w:hAnsi="黑体" w:eastAsia="黑体"/>
              </w:rPr>
            </w:pPr>
            <w:r>
              <w:rPr>
                <w:rFonts w:hint="eastAsia" w:ascii="黑体" w:hAnsi="黑体" w:eastAsia="黑体" w:cs="黑体"/>
              </w:rPr>
              <w:t>监督咨询电话</w:t>
            </w:r>
          </w:p>
        </w:tc>
      </w:tr>
      <w:tr w14:paraId="53E1C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0" w:type="dxa"/>
            <w:vAlign w:val="center"/>
          </w:tcPr>
          <w:p w14:paraId="17820A51">
            <w:pPr>
              <w:jc w:val="center"/>
              <w:rPr>
                <w:rFonts w:hint="eastAsia" w:ascii="仿宋_GB2312" w:hAnsi="仿宋" w:eastAsia="仿宋_GB2312"/>
                <w:lang w:eastAsia="zh-CN"/>
              </w:rPr>
            </w:pPr>
            <w:r>
              <w:rPr>
                <w:rFonts w:hint="eastAsia" w:ascii="仿宋_GB2312" w:hAnsi="仿宋" w:eastAsia="仿宋_GB2312" w:cs="仿宋_GB2312"/>
              </w:rPr>
              <w:t>市</w:t>
            </w:r>
            <w:r>
              <w:rPr>
                <w:rFonts w:hint="eastAsia" w:ascii="仿宋_GB2312" w:hAnsi="仿宋" w:eastAsia="仿宋_GB2312" w:cs="仿宋_GB2312"/>
                <w:lang w:eastAsia="zh-CN"/>
              </w:rPr>
              <w:t>人力资源和社会保障局</w:t>
            </w:r>
          </w:p>
        </w:tc>
        <w:tc>
          <w:tcPr>
            <w:tcW w:w="6946" w:type="dxa"/>
            <w:vAlign w:val="center"/>
          </w:tcPr>
          <w:p w14:paraId="5EB819B9">
            <w:pPr>
              <w:jc w:val="center"/>
              <w:rPr>
                <w:rFonts w:ascii="仿宋_GB2312" w:hAnsi="仿宋" w:eastAsia="仿宋_GB2312"/>
              </w:rPr>
            </w:pPr>
            <w:r>
              <w:rPr>
                <w:rFonts w:hint="eastAsia" w:ascii="仿宋_GB2312" w:hAnsi="仿宋" w:eastAsia="仿宋_GB2312" w:cs="仿宋_GB2312"/>
              </w:rPr>
              <w:t>丰台区西三环南路</w:t>
            </w:r>
            <w:r>
              <w:rPr>
                <w:rFonts w:ascii="仿宋_GB2312" w:hAnsi="仿宋" w:eastAsia="仿宋_GB2312" w:cs="仿宋_GB2312"/>
              </w:rPr>
              <w:t>1</w:t>
            </w:r>
            <w:r>
              <w:rPr>
                <w:rFonts w:hint="eastAsia" w:ascii="仿宋_GB2312" w:hAnsi="仿宋" w:eastAsia="仿宋_GB2312" w:cs="仿宋_GB2312"/>
              </w:rPr>
              <w:t>号</w:t>
            </w:r>
            <w:r>
              <w:rPr>
                <w:rFonts w:ascii="仿宋_GB2312" w:hAnsi="仿宋" w:eastAsia="仿宋_GB2312" w:cs="仿宋_GB2312"/>
              </w:rPr>
              <w:t>1073</w:t>
            </w:r>
            <w:r>
              <w:rPr>
                <w:rFonts w:hint="eastAsia" w:ascii="仿宋_GB2312" w:hAnsi="仿宋" w:eastAsia="仿宋_GB2312" w:cs="仿宋_GB2312"/>
              </w:rPr>
              <w:t>室</w:t>
            </w:r>
          </w:p>
        </w:tc>
        <w:tc>
          <w:tcPr>
            <w:tcW w:w="1559" w:type="dxa"/>
            <w:vAlign w:val="center"/>
          </w:tcPr>
          <w:p w14:paraId="2B815BAD">
            <w:pPr>
              <w:jc w:val="center"/>
              <w:rPr>
                <w:rFonts w:ascii="仿宋_GB2312" w:hAnsi="仿宋" w:eastAsia="仿宋_GB2312" w:cs="仿宋_GB2312"/>
              </w:rPr>
            </w:pPr>
            <w:r>
              <w:rPr>
                <w:rFonts w:ascii="仿宋_GB2312" w:hAnsi="仿宋" w:eastAsia="仿宋_GB2312" w:cs="仿宋_GB2312"/>
              </w:rPr>
              <w:t>100161</w:t>
            </w:r>
          </w:p>
        </w:tc>
        <w:tc>
          <w:tcPr>
            <w:tcW w:w="2268" w:type="dxa"/>
            <w:vAlign w:val="center"/>
          </w:tcPr>
          <w:p w14:paraId="4794C886">
            <w:pPr>
              <w:jc w:val="center"/>
              <w:rPr>
                <w:rFonts w:ascii="仿宋_GB2312" w:hAnsi="仿宋" w:eastAsia="仿宋_GB2312" w:cs="仿宋_GB2312"/>
              </w:rPr>
            </w:pPr>
            <w:r>
              <w:rPr>
                <w:rFonts w:ascii="仿宋_GB2312" w:hAnsi="仿宋" w:eastAsia="仿宋_GB2312" w:cs="仿宋_GB2312"/>
              </w:rPr>
              <w:t>89151225</w:t>
            </w:r>
          </w:p>
        </w:tc>
      </w:tr>
      <w:tr w14:paraId="2BFB8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0" w:type="dxa"/>
            <w:vAlign w:val="center"/>
          </w:tcPr>
          <w:p w14:paraId="2AE4411B">
            <w:pPr>
              <w:jc w:val="center"/>
              <w:rPr>
                <w:rFonts w:hint="eastAsia" w:ascii="仿宋_GB2312" w:hAnsi="仿宋" w:eastAsia="仿宋_GB2312"/>
                <w:lang w:eastAsia="zh-CN"/>
              </w:rPr>
            </w:pPr>
            <w:r>
              <w:rPr>
                <w:rFonts w:hint="eastAsia" w:ascii="仿宋_GB2312" w:hAnsi="仿宋" w:eastAsia="仿宋_GB2312" w:cs="仿宋_GB2312"/>
              </w:rPr>
              <w:t>东城区</w:t>
            </w:r>
            <w:r>
              <w:rPr>
                <w:rFonts w:hint="eastAsia" w:ascii="仿宋_GB2312" w:hAnsi="仿宋" w:eastAsia="仿宋_GB2312" w:cs="仿宋_GB2312"/>
                <w:lang w:eastAsia="zh-CN"/>
              </w:rPr>
              <w:t>人力资源和社会保障局</w:t>
            </w:r>
          </w:p>
        </w:tc>
        <w:tc>
          <w:tcPr>
            <w:tcW w:w="6946" w:type="dxa"/>
            <w:vAlign w:val="center"/>
          </w:tcPr>
          <w:p w14:paraId="5B600E00">
            <w:pPr>
              <w:jc w:val="center"/>
              <w:rPr>
                <w:rFonts w:ascii="仿宋_GB2312" w:hAnsi="仿宋" w:eastAsia="仿宋_GB2312"/>
              </w:rPr>
            </w:pPr>
            <w:r>
              <w:rPr>
                <w:rFonts w:hint="eastAsia" w:ascii="仿宋_GB2312" w:hAnsi="仿宋" w:eastAsia="仿宋_GB2312" w:cs="仿宋_GB2312"/>
              </w:rPr>
              <w:t>东城区什锦花园胡同</w:t>
            </w:r>
            <w:r>
              <w:rPr>
                <w:rFonts w:ascii="仿宋_GB2312" w:hAnsi="仿宋" w:eastAsia="仿宋_GB2312" w:cs="仿宋_GB2312"/>
              </w:rPr>
              <w:t>26</w:t>
            </w:r>
            <w:r>
              <w:rPr>
                <w:rFonts w:hint="eastAsia" w:ascii="仿宋_GB2312" w:hAnsi="仿宋" w:eastAsia="仿宋_GB2312" w:cs="仿宋_GB2312"/>
              </w:rPr>
              <w:t>号</w:t>
            </w:r>
          </w:p>
        </w:tc>
        <w:tc>
          <w:tcPr>
            <w:tcW w:w="1559" w:type="dxa"/>
            <w:vAlign w:val="center"/>
          </w:tcPr>
          <w:p w14:paraId="17783160">
            <w:pPr>
              <w:jc w:val="center"/>
              <w:rPr>
                <w:rFonts w:ascii="仿宋_GB2312" w:hAnsi="仿宋" w:eastAsia="仿宋_GB2312" w:cs="仿宋_GB2312"/>
              </w:rPr>
            </w:pPr>
            <w:r>
              <w:rPr>
                <w:rFonts w:ascii="仿宋_GB2312" w:hAnsi="仿宋" w:eastAsia="仿宋_GB2312" w:cs="仿宋_GB2312"/>
              </w:rPr>
              <w:t>100010</w:t>
            </w:r>
          </w:p>
        </w:tc>
        <w:tc>
          <w:tcPr>
            <w:tcW w:w="2268" w:type="dxa"/>
            <w:vAlign w:val="center"/>
          </w:tcPr>
          <w:p w14:paraId="77B83369">
            <w:pPr>
              <w:jc w:val="center"/>
              <w:rPr>
                <w:rFonts w:ascii="仿宋_GB2312" w:hAnsi="仿宋" w:eastAsia="仿宋_GB2312" w:cs="仿宋_GB2312"/>
              </w:rPr>
            </w:pPr>
            <w:r>
              <w:rPr>
                <w:rFonts w:ascii="仿宋_GB2312" w:hAnsi="仿宋" w:eastAsia="仿宋_GB2312" w:cs="仿宋_GB2312"/>
              </w:rPr>
              <w:t>64063950</w:t>
            </w:r>
          </w:p>
        </w:tc>
      </w:tr>
      <w:tr w14:paraId="089CC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0" w:type="dxa"/>
            <w:vAlign w:val="center"/>
          </w:tcPr>
          <w:p w14:paraId="0D96C70D">
            <w:pPr>
              <w:jc w:val="center"/>
              <w:rPr>
                <w:rFonts w:hint="eastAsia" w:ascii="仿宋_GB2312" w:hAnsi="仿宋" w:eastAsia="仿宋_GB2312"/>
                <w:lang w:eastAsia="zh-CN"/>
              </w:rPr>
            </w:pPr>
            <w:r>
              <w:rPr>
                <w:rFonts w:hint="eastAsia" w:ascii="仿宋_GB2312" w:hAnsi="仿宋" w:eastAsia="仿宋_GB2312" w:cs="仿宋_GB2312"/>
              </w:rPr>
              <w:t>西城区</w:t>
            </w:r>
            <w:r>
              <w:rPr>
                <w:rFonts w:hint="eastAsia" w:ascii="仿宋_GB2312" w:hAnsi="仿宋" w:eastAsia="仿宋_GB2312" w:cs="仿宋_GB2312"/>
                <w:lang w:eastAsia="zh-CN"/>
              </w:rPr>
              <w:t>人力资源和社会保障局</w:t>
            </w:r>
          </w:p>
        </w:tc>
        <w:tc>
          <w:tcPr>
            <w:tcW w:w="6946" w:type="dxa"/>
            <w:vAlign w:val="center"/>
          </w:tcPr>
          <w:p w14:paraId="06ACF8AD">
            <w:pPr>
              <w:jc w:val="center"/>
              <w:rPr>
                <w:rFonts w:ascii="仿宋_GB2312" w:hAnsi="仿宋" w:eastAsia="仿宋_GB2312"/>
              </w:rPr>
            </w:pPr>
            <w:r>
              <w:rPr>
                <w:rFonts w:hint="eastAsia" w:ascii="仿宋_GB2312" w:hAnsi="仿宋" w:eastAsia="仿宋_GB2312" w:cs="仿宋_GB2312"/>
              </w:rPr>
              <w:t>西城区西直门内南小街</w:t>
            </w:r>
            <w:r>
              <w:rPr>
                <w:rFonts w:ascii="仿宋_GB2312" w:hAnsi="仿宋" w:eastAsia="仿宋_GB2312" w:cs="仿宋_GB2312"/>
              </w:rPr>
              <w:t>20</w:t>
            </w:r>
            <w:r>
              <w:rPr>
                <w:rFonts w:hint="eastAsia" w:ascii="仿宋_GB2312" w:hAnsi="仿宋" w:eastAsia="仿宋_GB2312" w:cs="仿宋_GB2312"/>
              </w:rPr>
              <w:t>号</w:t>
            </w:r>
          </w:p>
        </w:tc>
        <w:tc>
          <w:tcPr>
            <w:tcW w:w="1559" w:type="dxa"/>
            <w:vAlign w:val="center"/>
          </w:tcPr>
          <w:p w14:paraId="47FA74F4">
            <w:pPr>
              <w:jc w:val="center"/>
              <w:rPr>
                <w:rFonts w:ascii="仿宋_GB2312" w:hAnsi="仿宋" w:eastAsia="仿宋_GB2312" w:cs="仿宋_GB2312"/>
              </w:rPr>
            </w:pPr>
            <w:r>
              <w:rPr>
                <w:rFonts w:ascii="仿宋_GB2312" w:hAnsi="仿宋" w:eastAsia="仿宋_GB2312" w:cs="仿宋_GB2312"/>
              </w:rPr>
              <w:t>100035</w:t>
            </w:r>
          </w:p>
        </w:tc>
        <w:tc>
          <w:tcPr>
            <w:tcW w:w="2268" w:type="dxa"/>
            <w:vAlign w:val="center"/>
          </w:tcPr>
          <w:p w14:paraId="25A662B5">
            <w:pPr>
              <w:jc w:val="center"/>
              <w:rPr>
                <w:rFonts w:ascii="仿宋_GB2312" w:hAnsi="仿宋" w:eastAsia="仿宋_GB2312" w:cs="仿宋_GB2312"/>
              </w:rPr>
            </w:pPr>
            <w:r>
              <w:rPr>
                <w:rFonts w:ascii="仿宋_GB2312" w:hAnsi="仿宋" w:eastAsia="仿宋_GB2312" w:cs="仿宋_GB2312"/>
              </w:rPr>
              <w:t>66201691</w:t>
            </w:r>
          </w:p>
        </w:tc>
      </w:tr>
      <w:tr w14:paraId="48EF0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0" w:type="dxa"/>
            <w:vAlign w:val="center"/>
          </w:tcPr>
          <w:p w14:paraId="07AA7957">
            <w:pPr>
              <w:jc w:val="center"/>
              <w:rPr>
                <w:rFonts w:hint="eastAsia" w:ascii="仿宋_GB2312" w:hAnsi="仿宋" w:eastAsia="仿宋_GB2312"/>
                <w:lang w:eastAsia="zh-CN"/>
              </w:rPr>
            </w:pPr>
            <w:r>
              <w:rPr>
                <w:rFonts w:hint="eastAsia" w:ascii="仿宋_GB2312" w:hAnsi="仿宋" w:eastAsia="仿宋_GB2312" w:cs="仿宋_GB2312"/>
              </w:rPr>
              <w:t>朝阳区</w:t>
            </w:r>
            <w:r>
              <w:rPr>
                <w:rFonts w:hint="eastAsia" w:ascii="仿宋_GB2312" w:hAnsi="仿宋" w:eastAsia="仿宋_GB2312" w:cs="仿宋_GB2312"/>
                <w:lang w:eastAsia="zh-CN"/>
              </w:rPr>
              <w:t>人力资源和社会保障局</w:t>
            </w:r>
          </w:p>
        </w:tc>
        <w:tc>
          <w:tcPr>
            <w:tcW w:w="6946" w:type="dxa"/>
            <w:vAlign w:val="center"/>
          </w:tcPr>
          <w:p w14:paraId="7C471967">
            <w:pPr>
              <w:jc w:val="center"/>
              <w:rPr>
                <w:rFonts w:ascii="仿宋_GB2312" w:hAnsi="仿宋" w:eastAsia="仿宋_GB2312"/>
              </w:rPr>
            </w:pPr>
            <w:r>
              <w:rPr>
                <w:rFonts w:hint="eastAsia" w:ascii="仿宋_GB2312" w:hAnsi="仿宋" w:eastAsia="仿宋_GB2312" w:cs="仿宋_GB2312"/>
              </w:rPr>
              <w:t>朝阳区八里庄南里</w:t>
            </w:r>
            <w:r>
              <w:rPr>
                <w:rFonts w:ascii="仿宋_GB2312" w:hAnsi="仿宋" w:eastAsia="仿宋_GB2312" w:cs="仿宋_GB2312"/>
              </w:rPr>
              <w:t>21</w:t>
            </w:r>
            <w:r>
              <w:rPr>
                <w:rFonts w:hint="eastAsia" w:ascii="仿宋_GB2312" w:hAnsi="仿宋" w:eastAsia="仿宋_GB2312" w:cs="仿宋_GB2312"/>
              </w:rPr>
              <w:t>号院</w:t>
            </w:r>
            <w:r>
              <w:rPr>
                <w:rFonts w:ascii="仿宋_GB2312" w:hAnsi="仿宋" w:eastAsia="仿宋_GB2312" w:cs="仿宋_GB2312"/>
              </w:rPr>
              <w:t>113</w:t>
            </w:r>
            <w:r>
              <w:rPr>
                <w:rFonts w:hint="eastAsia" w:ascii="仿宋_GB2312" w:hAnsi="仿宋" w:eastAsia="仿宋_GB2312" w:cs="仿宋_GB2312"/>
              </w:rPr>
              <w:t>室</w:t>
            </w:r>
          </w:p>
        </w:tc>
        <w:tc>
          <w:tcPr>
            <w:tcW w:w="1559" w:type="dxa"/>
            <w:vAlign w:val="center"/>
          </w:tcPr>
          <w:p w14:paraId="098B296F">
            <w:pPr>
              <w:jc w:val="center"/>
              <w:rPr>
                <w:rFonts w:ascii="仿宋_GB2312" w:hAnsi="仿宋" w:eastAsia="仿宋_GB2312" w:cs="仿宋_GB2312"/>
              </w:rPr>
            </w:pPr>
            <w:r>
              <w:rPr>
                <w:rFonts w:ascii="仿宋_GB2312" w:hAnsi="仿宋" w:eastAsia="仿宋_GB2312" w:cs="仿宋_GB2312"/>
              </w:rPr>
              <w:t>100025</w:t>
            </w:r>
          </w:p>
        </w:tc>
        <w:tc>
          <w:tcPr>
            <w:tcW w:w="2268" w:type="dxa"/>
            <w:vAlign w:val="center"/>
          </w:tcPr>
          <w:p w14:paraId="3AAD68D8">
            <w:pPr>
              <w:jc w:val="center"/>
              <w:rPr>
                <w:rFonts w:ascii="仿宋_GB2312" w:hAnsi="仿宋" w:eastAsia="仿宋_GB2312" w:cs="仿宋_GB2312"/>
              </w:rPr>
            </w:pPr>
            <w:r>
              <w:rPr>
                <w:rFonts w:ascii="仿宋_GB2312" w:hAnsi="仿宋" w:eastAsia="仿宋_GB2312" w:cs="仿宋_GB2312"/>
              </w:rPr>
              <w:t>65090433</w:t>
            </w:r>
          </w:p>
        </w:tc>
      </w:tr>
      <w:tr w14:paraId="00454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0" w:type="dxa"/>
            <w:vAlign w:val="center"/>
          </w:tcPr>
          <w:p w14:paraId="77F83AF5">
            <w:pPr>
              <w:jc w:val="center"/>
              <w:rPr>
                <w:rFonts w:hint="eastAsia" w:ascii="仿宋_GB2312" w:hAnsi="仿宋" w:eastAsia="仿宋_GB2312"/>
                <w:lang w:eastAsia="zh-CN"/>
              </w:rPr>
            </w:pPr>
            <w:r>
              <w:rPr>
                <w:rFonts w:hint="eastAsia" w:ascii="仿宋_GB2312" w:hAnsi="仿宋" w:eastAsia="仿宋_GB2312" w:cs="仿宋_GB2312"/>
              </w:rPr>
              <w:t>丰台区</w:t>
            </w:r>
            <w:r>
              <w:rPr>
                <w:rFonts w:hint="eastAsia" w:ascii="仿宋_GB2312" w:hAnsi="仿宋" w:eastAsia="仿宋_GB2312" w:cs="仿宋_GB2312"/>
                <w:lang w:eastAsia="zh-CN"/>
              </w:rPr>
              <w:t>人力资源和社会保障局</w:t>
            </w:r>
          </w:p>
        </w:tc>
        <w:tc>
          <w:tcPr>
            <w:tcW w:w="6946" w:type="dxa"/>
            <w:vAlign w:val="center"/>
          </w:tcPr>
          <w:p w14:paraId="443AA068">
            <w:pPr>
              <w:jc w:val="center"/>
              <w:rPr>
                <w:rFonts w:ascii="仿宋_GB2312" w:hAnsi="仿宋" w:eastAsia="仿宋_GB2312" w:cs="仿宋_GB2312"/>
              </w:rPr>
            </w:pPr>
            <w:r>
              <w:rPr>
                <w:rFonts w:hint="eastAsia" w:ascii="仿宋_GB2312" w:hAnsi="仿宋" w:eastAsia="仿宋_GB2312" w:cs="仿宋_GB2312"/>
              </w:rPr>
              <w:t>丰台区北京西站南路</w:t>
            </w:r>
            <w:r>
              <w:rPr>
                <w:rFonts w:ascii="仿宋_GB2312" w:hAnsi="仿宋" w:eastAsia="仿宋_GB2312" w:cs="仿宋_GB2312"/>
              </w:rPr>
              <w:t>168</w:t>
            </w:r>
            <w:r>
              <w:rPr>
                <w:rFonts w:hint="eastAsia" w:ascii="仿宋_GB2312" w:hAnsi="仿宋" w:eastAsia="仿宋_GB2312" w:cs="仿宋_GB2312"/>
              </w:rPr>
              <w:t>号</w:t>
            </w:r>
            <w:r>
              <w:rPr>
                <w:rFonts w:ascii="仿宋_GB2312" w:hAnsi="仿宋" w:eastAsia="仿宋_GB2312" w:cs="仿宋_GB2312"/>
              </w:rPr>
              <w:t>5</w:t>
            </w:r>
            <w:r>
              <w:rPr>
                <w:rFonts w:hint="eastAsia" w:ascii="仿宋_GB2312" w:hAnsi="仿宋" w:eastAsia="仿宋_GB2312" w:cs="仿宋_GB2312"/>
              </w:rPr>
              <w:t>层</w:t>
            </w:r>
            <w:r>
              <w:rPr>
                <w:rFonts w:ascii="仿宋_GB2312" w:hAnsi="仿宋" w:eastAsia="仿宋_GB2312" w:cs="仿宋_GB2312"/>
              </w:rPr>
              <w:t>509</w:t>
            </w:r>
          </w:p>
        </w:tc>
        <w:tc>
          <w:tcPr>
            <w:tcW w:w="1559" w:type="dxa"/>
            <w:vAlign w:val="center"/>
          </w:tcPr>
          <w:p w14:paraId="5E942899">
            <w:pPr>
              <w:jc w:val="center"/>
              <w:rPr>
                <w:rFonts w:ascii="仿宋_GB2312" w:hAnsi="仿宋" w:eastAsia="仿宋_GB2312" w:cs="仿宋_GB2312"/>
              </w:rPr>
            </w:pPr>
            <w:r>
              <w:rPr>
                <w:rFonts w:ascii="仿宋_GB2312" w:hAnsi="仿宋" w:eastAsia="仿宋_GB2312" w:cs="仿宋_GB2312"/>
              </w:rPr>
              <w:t>100073</w:t>
            </w:r>
          </w:p>
        </w:tc>
        <w:tc>
          <w:tcPr>
            <w:tcW w:w="2268" w:type="dxa"/>
            <w:vAlign w:val="center"/>
          </w:tcPr>
          <w:p w14:paraId="6DC6396C">
            <w:pPr>
              <w:jc w:val="center"/>
              <w:rPr>
                <w:rFonts w:ascii="仿宋_GB2312" w:hAnsi="仿宋" w:eastAsia="仿宋_GB2312" w:cs="仿宋_GB2312"/>
              </w:rPr>
            </w:pPr>
            <w:r>
              <w:rPr>
                <w:rFonts w:ascii="仿宋_GB2312" w:hAnsi="仿宋" w:eastAsia="仿宋_GB2312" w:cs="仿宋_GB2312"/>
              </w:rPr>
              <w:t>63258239</w:t>
            </w:r>
          </w:p>
        </w:tc>
      </w:tr>
      <w:tr w14:paraId="64131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0" w:type="dxa"/>
            <w:vAlign w:val="center"/>
          </w:tcPr>
          <w:p w14:paraId="2449D9DF">
            <w:pPr>
              <w:jc w:val="center"/>
              <w:rPr>
                <w:rFonts w:hint="eastAsia" w:ascii="仿宋_GB2312" w:hAnsi="仿宋" w:eastAsia="仿宋_GB2312"/>
                <w:lang w:eastAsia="zh-CN"/>
              </w:rPr>
            </w:pPr>
            <w:r>
              <w:rPr>
                <w:rFonts w:hint="eastAsia" w:ascii="仿宋_GB2312" w:hAnsi="仿宋" w:eastAsia="仿宋_GB2312" w:cs="仿宋_GB2312"/>
              </w:rPr>
              <w:t>石景山区</w:t>
            </w:r>
            <w:r>
              <w:rPr>
                <w:rFonts w:hint="eastAsia" w:ascii="仿宋_GB2312" w:hAnsi="仿宋" w:eastAsia="仿宋_GB2312" w:cs="仿宋_GB2312"/>
                <w:lang w:eastAsia="zh-CN"/>
              </w:rPr>
              <w:t>人力资源和社会保障局</w:t>
            </w:r>
          </w:p>
        </w:tc>
        <w:tc>
          <w:tcPr>
            <w:tcW w:w="6946" w:type="dxa"/>
            <w:vAlign w:val="center"/>
          </w:tcPr>
          <w:p w14:paraId="514E3ED2">
            <w:pPr>
              <w:jc w:val="center"/>
              <w:rPr>
                <w:rFonts w:ascii="仿宋_GB2312" w:hAnsi="仿宋" w:eastAsia="仿宋_GB2312"/>
              </w:rPr>
            </w:pPr>
            <w:r>
              <w:rPr>
                <w:rFonts w:hint="eastAsia" w:ascii="仿宋_GB2312" w:hAnsi="仿宋" w:eastAsia="仿宋_GB2312" w:cs="仿宋_GB2312"/>
              </w:rPr>
              <w:t>石景山区杨庄路</w:t>
            </w:r>
            <w:r>
              <w:rPr>
                <w:rFonts w:ascii="仿宋_GB2312" w:hAnsi="仿宋" w:eastAsia="仿宋_GB2312" w:cs="仿宋_GB2312"/>
              </w:rPr>
              <w:t>66</w:t>
            </w:r>
            <w:r>
              <w:rPr>
                <w:rFonts w:hint="eastAsia" w:ascii="仿宋_GB2312" w:hAnsi="仿宋" w:eastAsia="仿宋_GB2312" w:cs="仿宋_GB2312"/>
              </w:rPr>
              <w:t>号</w:t>
            </w:r>
          </w:p>
        </w:tc>
        <w:tc>
          <w:tcPr>
            <w:tcW w:w="1559" w:type="dxa"/>
            <w:vAlign w:val="center"/>
          </w:tcPr>
          <w:p w14:paraId="22C32D11">
            <w:pPr>
              <w:jc w:val="center"/>
              <w:rPr>
                <w:rFonts w:ascii="仿宋_GB2312" w:hAnsi="仿宋" w:eastAsia="仿宋_GB2312" w:cs="仿宋_GB2312"/>
              </w:rPr>
            </w:pPr>
            <w:r>
              <w:rPr>
                <w:rFonts w:ascii="仿宋_GB2312" w:hAnsi="仿宋" w:eastAsia="仿宋_GB2312" w:cs="仿宋_GB2312"/>
              </w:rPr>
              <w:t>100043</w:t>
            </w:r>
          </w:p>
        </w:tc>
        <w:tc>
          <w:tcPr>
            <w:tcW w:w="2268" w:type="dxa"/>
            <w:vAlign w:val="center"/>
          </w:tcPr>
          <w:p w14:paraId="0A300B5F">
            <w:pPr>
              <w:jc w:val="center"/>
              <w:rPr>
                <w:rFonts w:ascii="仿宋_GB2312" w:hAnsi="仿宋" w:eastAsia="仿宋_GB2312" w:cs="仿宋_GB2312"/>
              </w:rPr>
            </w:pPr>
            <w:r>
              <w:rPr>
                <w:rFonts w:ascii="仿宋_GB2312" w:hAnsi="仿宋" w:eastAsia="仿宋_GB2312" w:cs="仿宋_GB2312"/>
              </w:rPr>
              <w:t>68875089</w:t>
            </w:r>
          </w:p>
        </w:tc>
      </w:tr>
      <w:tr w14:paraId="5365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0" w:type="dxa"/>
            <w:vAlign w:val="center"/>
          </w:tcPr>
          <w:p w14:paraId="6FF767CB">
            <w:pPr>
              <w:jc w:val="center"/>
              <w:rPr>
                <w:rFonts w:hint="eastAsia" w:ascii="仿宋_GB2312" w:hAnsi="仿宋" w:eastAsia="仿宋_GB2312"/>
                <w:lang w:eastAsia="zh-CN"/>
              </w:rPr>
            </w:pPr>
            <w:r>
              <w:rPr>
                <w:rFonts w:hint="eastAsia" w:ascii="仿宋_GB2312" w:hAnsi="仿宋" w:eastAsia="仿宋_GB2312" w:cs="仿宋_GB2312"/>
              </w:rPr>
              <w:t>海淀区</w:t>
            </w:r>
            <w:r>
              <w:rPr>
                <w:rFonts w:hint="eastAsia" w:ascii="仿宋_GB2312" w:hAnsi="仿宋" w:eastAsia="仿宋_GB2312" w:cs="仿宋_GB2312"/>
                <w:lang w:eastAsia="zh-CN"/>
              </w:rPr>
              <w:t>人力资源和社会保障局</w:t>
            </w:r>
          </w:p>
        </w:tc>
        <w:tc>
          <w:tcPr>
            <w:tcW w:w="6946" w:type="dxa"/>
            <w:vAlign w:val="center"/>
          </w:tcPr>
          <w:p w14:paraId="0DE8D7A9">
            <w:pPr>
              <w:jc w:val="center"/>
              <w:rPr>
                <w:rFonts w:ascii="仿宋_GB2312" w:hAnsi="仿宋" w:eastAsia="仿宋_GB2312"/>
              </w:rPr>
            </w:pPr>
            <w:r>
              <w:rPr>
                <w:rFonts w:hint="eastAsia" w:ascii="仿宋_GB2312" w:hAnsi="仿宋" w:eastAsia="仿宋_GB2312" w:cs="仿宋_GB2312"/>
              </w:rPr>
              <w:t>海淀区西四环北路</w:t>
            </w:r>
            <w:r>
              <w:rPr>
                <w:rFonts w:ascii="仿宋_GB2312" w:hAnsi="仿宋" w:eastAsia="仿宋_GB2312" w:cs="仿宋_GB2312"/>
              </w:rPr>
              <w:t>73</w:t>
            </w:r>
            <w:r>
              <w:rPr>
                <w:rFonts w:hint="eastAsia" w:ascii="仿宋_GB2312" w:hAnsi="仿宋" w:eastAsia="仿宋_GB2312" w:cs="仿宋_GB2312"/>
              </w:rPr>
              <w:t>号中关村人才发展中心</w:t>
            </w:r>
          </w:p>
        </w:tc>
        <w:tc>
          <w:tcPr>
            <w:tcW w:w="1559" w:type="dxa"/>
            <w:vAlign w:val="center"/>
          </w:tcPr>
          <w:p w14:paraId="5061E18A">
            <w:pPr>
              <w:jc w:val="center"/>
              <w:rPr>
                <w:rFonts w:ascii="仿宋_GB2312" w:hAnsi="仿宋" w:eastAsia="仿宋_GB2312" w:cs="仿宋_GB2312"/>
              </w:rPr>
            </w:pPr>
            <w:r>
              <w:rPr>
                <w:rFonts w:ascii="仿宋_GB2312" w:hAnsi="仿宋" w:eastAsia="仿宋_GB2312" w:cs="仿宋_GB2312"/>
              </w:rPr>
              <w:t>100195</w:t>
            </w:r>
          </w:p>
        </w:tc>
        <w:tc>
          <w:tcPr>
            <w:tcW w:w="2268" w:type="dxa"/>
            <w:vAlign w:val="center"/>
          </w:tcPr>
          <w:p w14:paraId="0FF60BC8">
            <w:pPr>
              <w:jc w:val="center"/>
              <w:rPr>
                <w:rFonts w:ascii="仿宋_GB2312" w:hAnsi="仿宋" w:eastAsia="仿宋_GB2312" w:cs="仿宋_GB2312"/>
              </w:rPr>
            </w:pPr>
            <w:r>
              <w:rPr>
                <w:rFonts w:ascii="仿宋_GB2312" w:hAnsi="仿宋" w:eastAsia="仿宋_GB2312" w:cs="仿宋_GB2312"/>
              </w:rPr>
              <w:t>88506590</w:t>
            </w:r>
          </w:p>
        </w:tc>
      </w:tr>
      <w:tr w14:paraId="42E3A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0" w:type="dxa"/>
            <w:vAlign w:val="center"/>
          </w:tcPr>
          <w:p w14:paraId="77CCA9CC">
            <w:pPr>
              <w:jc w:val="center"/>
              <w:rPr>
                <w:rFonts w:hint="eastAsia" w:ascii="仿宋_GB2312" w:hAnsi="仿宋" w:eastAsia="仿宋_GB2312"/>
                <w:lang w:eastAsia="zh-CN"/>
              </w:rPr>
            </w:pPr>
            <w:r>
              <w:rPr>
                <w:rFonts w:hint="eastAsia" w:ascii="仿宋_GB2312" w:hAnsi="仿宋" w:eastAsia="仿宋_GB2312" w:cs="仿宋_GB2312"/>
              </w:rPr>
              <w:t>门头沟区</w:t>
            </w:r>
            <w:r>
              <w:rPr>
                <w:rFonts w:hint="eastAsia" w:ascii="仿宋_GB2312" w:hAnsi="仿宋" w:eastAsia="仿宋_GB2312" w:cs="仿宋_GB2312"/>
                <w:lang w:eastAsia="zh-CN"/>
              </w:rPr>
              <w:t>人力资源和社会保障局</w:t>
            </w:r>
          </w:p>
        </w:tc>
        <w:tc>
          <w:tcPr>
            <w:tcW w:w="6946" w:type="dxa"/>
            <w:vAlign w:val="center"/>
          </w:tcPr>
          <w:p w14:paraId="7D14BBC8">
            <w:pPr>
              <w:jc w:val="center"/>
              <w:rPr>
                <w:rFonts w:ascii="仿宋_GB2312" w:hAnsi="仿宋" w:eastAsia="仿宋_GB2312"/>
              </w:rPr>
            </w:pPr>
            <w:r>
              <w:rPr>
                <w:rFonts w:hint="eastAsia" w:ascii="仿宋_GB2312" w:hAnsi="仿宋" w:eastAsia="仿宋_GB2312" w:cs="仿宋_GB2312"/>
              </w:rPr>
              <w:t>门头沟区中门寺</w:t>
            </w:r>
            <w:r>
              <w:rPr>
                <w:rFonts w:ascii="仿宋_GB2312" w:hAnsi="仿宋" w:eastAsia="仿宋_GB2312" w:cs="仿宋_GB2312"/>
              </w:rPr>
              <w:t>16</w:t>
            </w:r>
            <w:r>
              <w:rPr>
                <w:rFonts w:hint="eastAsia" w:ascii="仿宋_GB2312" w:hAnsi="仿宋" w:eastAsia="仿宋_GB2312" w:cs="仿宋_GB2312"/>
              </w:rPr>
              <w:t>号</w:t>
            </w:r>
          </w:p>
        </w:tc>
        <w:tc>
          <w:tcPr>
            <w:tcW w:w="1559" w:type="dxa"/>
            <w:vAlign w:val="center"/>
          </w:tcPr>
          <w:p w14:paraId="2A80142B">
            <w:pPr>
              <w:jc w:val="center"/>
              <w:rPr>
                <w:rFonts w:ascii="仿宋_GB2312" w:hAnsi="仿宋" w:eastAsia="仿宋_GB2312" w:cs="仿宋_GB2312"/>
              </w:rPr>
            </w:pPr>
            <w:r>
              <w:rPr>
                <w:rFonts w:ascii="仿宋_GB2312" w:hAnsi="仿宋" w:eastAsia="仿宋_GB2312" w:cs="仿宋_GB2312"/>
              </w:rPr>
              <w:t>102300</w:t>
            </w:r>
          </w:p>
        </w:tc>
        <w:tc>
          <w:tcPr>
            <w:tcW w:w="2268" w:type="dxa"/>
            <w:vAlign w:val="center"/>
          </w:tcPr>
          <w:p w14:paraId="06B403D5">
            <w:pPr>
              <w:jc w:val="center"/>
              <w:rPr>
                <w:rFonts w:ascii="仿宋_GB2312" w:hAnsi="仿宋" w:eastAsia="仿宋_GB2312" w:cs="仿宋_GB2312"/>
              </w:rPr>
            </w:pPr>
            <w:r>
              <w:rPr>
                <w:rFonts w:ascii="仿宋_GB2312" w:hAnsi="仿宋" w:eastAsia="仿宋_GB2312" w:cs="仿宋_GB2312"/>
              </w:rPr>
              <w:t>69865540</w:t>
            </w:r>
          </w:p>
        </w:tc>
      </w:tr>
      <w:tr w14:paraId="2B772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0" w:type="dxa"/>
            <w:vAlign w:val="center"/>
          </w:tcPr>
          <w:p w14:paraId="0642E2BD">
            <w:pPr>
              <w:jc w:val="center"/>
              <w:rPr>
                <w:rFonts w:hint="eastAsia" w:ascii="仿宋_GB2312" w:hAnsi="仿宋" w:eastAsia="仿宋_GB2312"/>
                <w:lang w:eastAsia="zh-CN"/>
              </w:rPr>
            </w:pPr>
            <w:r>
              <w:rPr>
                <w:rFonts w:hint="eastAsia" w:ascii="仿宋_GB2312" w:hAnsi="仿宋" w:eastAsia="仿宋_GB2312" w:cs="仿宋_GB2312"/>
              </w:rPr>
              <w:t>房山区</w:t>
            </w:r>
            <w:r>
              <w:rPr>
                <w:rFonts w:hint="eastAsia" w:ascii="仿宋_GB2312" w:hAnsi="仿宋" w:eastAsia="仿宋_GB2312" w:cs="仿宋_GB2312"/>
                <w:lang w:eastAsia="zh-CN"/>
              </w:rPr>
              <w:t>人力资源和社会保障局</w:t>
            </w:r>
          </w:p>
        </w:tc>
        <w:tc>
          <w:tcPr>
            <w:tcW w:w="6946" w:type="dxa"/>
            <w:vAlign w:val="center"/>
          </w:tcPr>
          <w:p w14:paraId="0F4B099F">
            <w:pPr>
              <w:jc w:val="center"/>
              <w:rPr>
                <w:rFonts w:ascii="仿宋_GB2312" w:hAnsi="仿宋" w:eastAsia="仿宋_GB2312"/>
              </w:rPr>
            </w:pPr>
            <w:r>
              <w:rPr>
                <w:rFonts w:hint="eastAsia" w:ascii="仿宋_GB2312" w:hAnsi="仿宋" w:eastAsia="仿宋_GB2312" w:cs="仿宋_GB2312"/>
              </w:rPr>
              <w:t>房山区良乡西路</w:t>
            </w:r>
            <w:r>
              <w:rPr>
                <w:rFonts w:ascii="仿宋_GB2312" w:hAnsi="仿宋" w:eastAsia="仿宋_GB2312" w:cs="仿宋_GB2312"/>
              </w:rPr>
              <w:t>5</w:t>
            </w:r>
            <w:r>
              <w:rPr>
                <w:rFonts w:hint="eastAsia" w:ascii="仿宋_GB2312" w:hAnsi="仿宋" w:eastAsia="仿宋_GB2312" w:cs="仿宋_GB2312"/>
              </w:rPr>
              <w:t>号</w:t>
            </w:r>
            <w:r>
              <w:rPr>
                <w:rFonts w:ascii="仿宋_GB2312" w:hAnsi="仿宋" w:eastAsia="仿宋_GB2312" w:cs="仿宋_GB2312"/>
              </w:rPr>
              <w:t>517</w:t>
            </w:r>
            <w:r>
              <w:rPr>
                <w:rFonts w:hint="eastAsia" w:ascii="仿宋_GB2312" w:hAnsi="仿宋" w:eastAsia="仿宋_GB2312" w:cs="仿宋_GB2312"/>
              </w:rPr>
              <w:t>室</w:t>
            </w:r>
          </w:p>
        </w:tc>
        <w:tc>
          <w:tcPr>
            <w:tcW w:w="1559" w:type="dxa"/>
            <w:vAlign w:val="center"/>
          </w:tcPr>
          <w:p w14:paraId="2A18B2FA">
            <w:pPr>
              <w:jc w:val="center"/>
              <w:rPr>
                <w:rFonts w:ascii="仿宋_GB2312" w:hAnsi="仿宋" w:eastAsia="仿宋_GB2312" w:cs="仿宋_GB2312"/>
              </w:rPr>
            </w:pPr>
            <w:r>
              <w:rPr>
                <w:rFonts w:ascii="仿宋_GB2312" w:hAnsi="仿宋" w:eastAsia="仿宋_GB2312" w:cs="仿宋_GB2312"/>
              </w:rPr>
              <w:t>102488</w:t>
            </w:r>
          </w:p>
        </w:tc>
        <w:tc>
          <w:tcPr>
            <w:tcW w:w="2268" w:type="dxa"/>
            <w:vAlign w:val="center"/>
          </w:tcPr>
          <w:p w14:paraId="24893E64">
            <w:pPr>
              <w:jc w:val="center"/>
              <w:rPr>
                <w:rFonts w:ascii="仿宋_GB2312" w:hAnsi="仿宋" w:eastAsia="仿宋_GB2312" w:cs="仿宋_GB2312"/>
              </w:rPr>
            </w:pPr>
            <w:r>
              <w:rPr>
                <w:rFonts w:ascii="仿宋_GB2312" w:hAnsi="仿宋" w:eastAsia="仿宋_GB2312" w:cs="仿宋_GB2312"/>
              </w:rPr>
              <w:t>89367350</w:t>
            </w:r>
          </w:p>
        </w:tc>
      </w:tr>
      <w:tr w14:paraId="41205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0" w:type="dxa"/>
            <w:vAlign w:val="center"/>
          </w:tcPr>
          <w:p w14:paraId="2C7C6946">
            <w:pPr>
              <w:jc w:val="center"/>
              <w:rPr>
                <w:rFonts w:hint="eastAsia" w:ascii="仿宋_GB2312" w:hAnsi="仿宋" w:eastAsia="仿宋_GB2312"/>
                <w:lang w:eastAsia="zh-CN"/>
              </w:rPr>
            </w:pPr>
            <w:r>
              <w:rPr>
                <w:rFonts w:hint="eastAsia" w:ascii="仿宋_GB2312" w:hAnsi="仿宋" w:eastAsia="仿宋_GB2312" w:cs="仿宋_GB2312"/>
              </w:rPr>
              <w:t>昌平区</w:t>
            </w:r>
            <w:r>
              <w:rPr>
                <w:rFonts w:hint="eastAsia" w:ascii="仿宋_GB2312" w:hAnsi="仿宋" w:eastAsia="仿宋_GB2312" w:cs="仿宋_GB2312"/>
                <w:lang w:eastAsia="zh-CN"/>
              </w:rPr>
              <w:t>人力资源和社会保障局</w:t>
            </w:r>
          </w:p>
        </w:tc>
        <w:tc>
          <w:tcPr>
            <w:tcW w:w="6946" w:type="dxa"/>
            <w:vAlign w:val="center"/>
          </w:tcPr>
          <w:p w14:paraId="605844DF">
            <w:pPr>
              <w:jc w:val="center"/>
              <w:rPr>
                <w:rFonts w:ascii="仿宋_GB2312" w:hAnsi="仿宋" w:eastAsia="仿宋_GB2312" w:cs="仿宋_GB2312"/>
              </w:rPr>
            </w:pPr>
            <w:r>
              <w:rPr>
                <w:rFonts w:hint="eastAsia" w:ascii="仿宋_GB2312" w:hAnsi="仿宋" w:eastAsia="仿宋_GB2312" w:cs="仿宋_GB2312"/>
              </w:rPr>
              <w:t>昌平区昌盛路</w:t>
            </w:r>
            <w:r>
              <w:rPr>
                <w:rFonts w:ascii="仿宋_GB2312" w:hAnsi="仿宋" w:eastAsia="仿宋_GB2312" w:cs="仿宋_GB2312"/>
              </w:rPr>
              <w:t>12</w:t>
            </w:r>
            <w:r>
              <w:rPr>
                <w:rFonts w:hint="eastAsia" w:ascii="仿宋_GB2312" w:hAnsi="仿宋" w:eastAsia="仿宋_GB2312" w:cs="仿宋_GB2312"/>
              </w:rPr>
              <w:t>号乐华仕健康产业园</w:t>
            </w:r>
            <w:r>
              <w:rPr>
                <w:rFonts w:ascii="仿宋_GB2312" w:hAnsi="仿宋" w:eastAsia="仿宋_GB2312" w:cs="仿宋_GB2312"/>
              </w:rPr>
              <w:t>6</w:t>
            </w:r>
            <w:r>
              <w:rPr>
                <w:rFonts w:hint="eastAsia" w:ascii="仿宋_GB2312" w:hAnsi="仿宋" w:eastAsia="仿宋_GB2312" w:cs="仿宋_GB2312"/>
              </w:rPr>
              <w:t>号楼</w:t>
            </w:r>
            <w:r>
              <w:rPr>
                <w:rFonts w:ascii="仿宋_GB2312" w:hAnsi="仿宋" w:eastAsia="仿宋_GB2312" w:cs="仿宋_GB2312"/>
              </w:rPr>
              <w:t>408</w:t>
            </w:r>
          </w:p>
        </w:tc>
        <w:tc>
          <w:tcPr>
            <w:tcW w:w="1559" w:type="dxa"/>
            <w:vAlign w:val="center"/>
          </w:tcPr>
          <w:p w14:paraId="11C17CEA">
            <w:pPr>
              <w:jc w:val="center"/>
              <w:rPr>
                <w:rFonts w:ascii="仿宋_GB2312" w:hAnsi="仿宋" w:eastAsia="仿宋_GB2312" w:cs="仿宋_GB2312"/>
              </w:rPr>
            </w:pPr>
            <w:r>
              <w:rPr>
                <w:rFonts w:ascii="仿宋_GB2312" w:hAnsi="仿宋" w:eastAsia="仿宋_GB2312" w:cs="仿宋_GB2312"/>
              </w:rPr>
              <w:t>102200</w:t>
            </w:r>
          </w:p>
        </w:tc>
        <w:tc>
          <w:tcPr>
            <w:tcW w:w="2268" w:type="dxa"/>
            <w:vAlign w:val="center"/>
          </w:tcPr>
          <w:p w14:paraId="780332AA">
            <w:pPr>
              <w:jc w:val="center"/>
              <w:rPr>
                <w:rFonts w:ascii="仿宋_GB2312" w:hAnsi="仿宋" w:eastAsia="仿宋_GB2312" w:cs="仿宋_GB2312"/>
              </w:rPr>
            </w:pPr>
            <w:r>
              <w:rPr>
                <w:rFonts w:ascii="仿宋_GB2312" w:hAnsi="仿宋" w:eastAsia="仿宋_GB2312" w:cs="仿宋_GB2312"/>
              </w:rPr>
              <w:t>69742586</w:t>
            </w:r>
          </w:p>
        </w:tc>
      </w:tr>
      <w:tr w14:paraId="1F3B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0" w:type="dxa"/>
            <w:vAlign w:val="center"/>
          </w:tcPr>
          <w:p w14:paraId="3F5C8826">
            <w:pPr>
              <w:jc w:val="center"/>
              <w:rPr>
                <w:rFonts w:hint="eastAsia" w:ascii="仿宋_GB2312" w:hAnsi="仿宋" w:eastAsia="仿宋_GB2312"/>
                <w:lang w:eastAsia="zh-CN"/>
              </w:rPr>
            </w:pPr>
            <w:r>
              <w:rPr>
                <w:rFonts w:hint="eastAsia" w:ascii="仿宋_GB2312" w:hAnsi="仿宋" w:eastAsia="仿宋_GB2312" w:cs="仿宋_GB2312"/>
              </w:rPr>
              <w:t>顺义区</w:t>
            </w:r>
            <w:r>
              <w:rPr>
                <w:rFonts w:hint="eastAsia" w:ascii="仿宋_GB2312" w:hAnsi="仿宋" w:eastAsia="仿宋_GB2312" w:cs="仿宋_GB2312"/>
                <w:lang w:eastAsia="zh-CN"/>
              </w:rPr>
              <w:t>人力资源和社会保障局</w:t>
            </w:r>
          </w:p>
        </w:tc>
        <w:tc>
          <w:tcPr>
            <w:tcW w:w="6946" w:type="dxa"/>
            <w:vAlign w:val="center"/>
          </w:tcPr>
          <w:p w14:paraId="32926085">
            <w:pPr>
              <w:jc w:val="center"/>
              <w:rPr>
                <w:rFonts w:ascii="仿宋_GB2312" w:hAnsi="仿宋" w:eastAsia="仿宋_GB2312"/>
              </w:rPr>
            </w:pPr>
            <w:r>
              <w:rPr>
                <w:rFonts w:hint="eastAsia" w:ascii="仿宋_GB2312" w:hAnsi="仿宋" w:eastAsia="仿宋_GB2312" w:cs="仿宋_GB2312"/>
              </w:rPr>
              <w:t>顺义区仓上街</w:t>
            </w:r>
            <w:r>
              <w:rPr>
                <w:rFonts w:ascii="仿宋_GB2312" w:hAnsi="仿宋" w:eastAsia="仿宋_GB2312" w:cs="仿宋_GB2312"/>
              </w:rPr>
              <w:t>16</w:t>
            </w:r>
            <w:r>
              <w:rPr>
                <w:rFonts w:hint="eastAsia" w:ascii="仿宋_GB2312" w:hAnsi="仿宋" w:eastAsia="仿宋_GB2312" w:cs="仿宋_GB2312"/>
              </w:rPr>
              <w:t>号</w:t>
            </w:r>
          </w:p>
        </w:tc>
        <w:tc>
          <w:tcPr>
            <w:tcW w:w="1559" w:type="dxa"/>
            <w:vAlign w:val="center"/>
          </w:tcPr>
          <w:p w14:paraId="712383FD">
            <w:pPr>
              <w:jc w:val="center"/>
              <w:rPr>
                <w:rFonts w:ascii="仿宋_GB2312" w:hAnsi="仿宋" w:eastAsia="仿宋_GB2312" w:cs="仿宋_GB2312"/>
              </w:rPr>
            </w:pPr>
            <w:r>
              <w:rPr>
                <w:rFonts w:ascii="仿宋_GB2312" w:hAnsi="仿宋" w:eastAsia="仿宋_GB2312" w:cs="仿宋_GB2312"/>
              </w:rPr>
              <w:t>101300</w:t>
            </w:r>
          </w:p>
        </w:tc>
        <w:tc>
          <w:tcPr>
            <w:tcW w:w="2268" w:type="dxa"/>
            <w:vAlign w:val="center"/>
          </w:tcPr>
          <w:p w14:paraId="53C80036">
            <w:pPr>
              <w:jc w:val="center"/>
              <w:rPr>
                <w:rFonts w:ascii="仿宋_GB2312" w:hAnsi="仿宋" w:eastAsia="仿宋_GB2312" w:cs="仿宋_GB2312"/>
              </w:rPr>
            </w:pPr>
            <w:r>
              <w:rPr>
                <w:rFonts w:ascii="仿宋_GB2312" w:hAnsi="仿宋" w:eastAsia="仿宋_GB2312" w:cs="仿宋_GB2312"/>
              </w:rPr>
              <w:t>89444923</w:t>
            </w:r>
          </w:p>
        </w:tc>
      </w:tr>
      <w:tr w14:paraId="50006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0" w:type="dxa"/>
            <w:vAlign w:val="center"/>
          </w:tcPr>
          <w:p w14:paraId="061531D2">
            <w:pPr>
              <w:jc w:val="center"/>
              <w:rPr>
                <w:rFonts w:hint="eastAsia" w:ascii="仿宋_GB2312" w:hAnsi="仿宋" w:eastAsia="仿宋_GB2312"/>
                <w:lang w:eastAsia="zh-CN"/>
              </w:rPr>
            </w:pPr>
            <w:r>
              <w:rPr>
                <w:rFonts w:hint="eastAsia" w:ascii="仿宋_GB2312" w:hAnsi="仿宋" w:eastAsia="仿宋_GB2312" w:cs="仿宋_GB2312"/>
              </w:rPr>
              <w:t>通州区</w:t>
            </w:r>
            <w:r>
              <w:rPr>
                <w:rFonts w:hint="eastAsia" w:ascii="仿宋_GB2312" w:hAnsi="仿宋" w:eastAsia="仿宋_GB2312" w:cs="仿宋_GB2312"/>
                <w:lang w:eastAsia="zh-CN"/>
              </w:rPr>
              <w:t>人力资源和社会保障局</w:t>
            </w:r>
          </w:p>
        </w:tc>
        <w:tc>
          <w:tcPr>
            <w:tcW w:w="6946" w:type="dxa"/>
            <w:vAlign w:val="center"/>
          </w:tcPr>
          <w:p w14:paraId="363F0872">
            <w:pPr>
              <w:jc w:val="center"/>
              <w:rPr>
                <w:rFonts w:ascii="仿宋_GB2312" w:hAnsi="仿宋" w:eastAsia="仿宋_GB2312"/>
              </w:rPr>
            </w:pPr>
            <w:r>
              <w:rPr>
                <w:rFonts w:hint="eastAsia" w:ascii="仿宋_GB2312" w:hAnsi="仿宋" w:eastAsia="仿宋_GB2312" w:cs="仿宋_GB2312"/>
              </w:rPr>
              <w:t>通州区运河西大街玉桥西里</w:t>
            </w:r>
            <w:r>
              <w:rPr>
                <w:rFonts w:ascii="仿宋_GB2312" w:hAnsi="仿宋" w:eastAsia="仿宋_GB2312" w:cs="仿宋_GB2312"/>
              </w:rPr>
              <w:t>4</w:t>
            </w:r>
            <w:r>
              <w:rPr>
                <w:rFonts w:hint="eastAsia" w:ascii="仿宋_GB2312" w:hAnsi="仿宋" w:eastAsia="仿宋_GB2312" w:cs="仿宋_GB2312"/>
              </w:rPr>
              <w:t>号楼</w:t>
            </w:r>
            <w:r>
              <w:rPr>
                <w:rFonts w:ascii="仿宋_GB2312" w:hAnsi="仿宋" w:eastAsia="仿宋_GB2312" w:cs="仿宋_GB2312"/>
              </w:rPr>
              <w:t>1</w:t>
            </w:r>
            <w:r>
              <w:rPr>
                <w:rFonts w:hint="eastAsia" w:ascii="仿宋_GB2312" w:hAnsi="仿宋" w:eastAsia="仿宋_GB2312" w:cs="仿宋_GB2312"/>
              </w:rPr>
              <w:t>层</w:t>
            </w:r>
            <w:r>
              <w:rPr>
                <w:rFonts w:ascii="仿宋_GB2312" w:hAnsi="仿宋" w:eastAsia="仿宋_GB2312" w:cs="仿宋_GB2312"/>
              </w:rPr>
              <w:t>1007</w:t>
            </w:r>
            <w:r>
              <w:rPr>
                <w:rFonts w:hint="eastAsia" w:ascii="仿宋_GB2312" w:hAnsi="仿宋" w:eastAsia="仿宋_GB2312" w:cs="仿宋_GB2312"/>
              </w:rPr>
              <w:t>室</w:t>
            </w:r>
          </w:p>
        </w:tc>
        <w:tc>
          <w:tcPr>
            <w:tcW w:w="1559" w:type="dxa"/>
            <w:vAlign w:val="center"/>
          </w:tcPr>
          <w:p w14:paraId="2A016BB6">
            <w:pPr>
              <w:jc w:val="center"/>
              <w:rPr>
                <w:rFonts w:ascii="仿宋_GB2312" w:hAnsi="仿宋" w:eastAsia="仿宋_GB2312" w:cs="仿宋_GB2312"/>
              </w:rPr>
            </w:pPr>
            <w:r>
              <w:rPr>
                <w:rFonts w:ascii="仿宋_GB2312" w:hAnsi="仿宋" w:eastAsia="仿宋_GB2312" w:cs="仿宋_GB2312"/>
              </w:rPr>
              <w:t>101100</w:t>
            </w:r>
          </w:p>
        </w:tc>
        <w:tc>
          <w:tcPr>
            <w:tcW w:w="2268" w:type="dxa"/>
            <w:vAlign w:val="center"/>
          </w:tcPr>
          <w:p w14:paraId="2F8FFF1D">
            <w:pPr>
              <w:jc w:val="center"/>
              <w:rPr>
                <w:rFonts w:ascii="仿宋_GB2312" w:hAnsi="仿宋" w:eastAsia="仿宋_GB2312" w:cs="仿宋_GB2312"/>
              </w:rPr>
            </w:pPr>
            <w:r>
              <w:rPr>
                <w:rFonts w:ascii="仿宋_GB2312" w:hAnsi="仿宋" w:eastAsia="仿宋_GB2312" w:cs="仿宋_GB2312"/>
              </w:rPr>
              <w:t>69510487</w:t>
            </w:r>
          </w:p>
        </w:tc>
      </w:tr>
      <w:tr w14:paraId="7C0E4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0" w:type="dxa"/>
            <w:vAlign w:val="center"/>
          </w:tcPr>
          <w:p w14:paraId="07ABDF6E">
            <w:pPr>
              <w:jc w:val="center"/>
              <w:rPr>
                <w:rFonts w:hint="eastAsia" w:ascii="仿宋_GB2312" w:hAnsi="仿宋" w:eastAsia="仿宋_GB2312"/>
                <w:lang w:eastAsia="zh-CN"/>
              </w:rPr>
            </w:pPr>
            <w:r>
              <w:rPr>
                <w:rFonts w:hint="eastAsia" w:ascii="仿宋_GB2312" w:hAnsi="仿宋" w:eastAsia="仿宋_GB2312" w:cs="仿宋_GB2312"/>
              </w:rPr>
              <w:t>大兴区</w:t>
            </w:r>
            <w:r>
              <w:rPr>
                <w:rFonts w:hint="eastAsia" w:ascii="仿宋_GB2312" w:hAnsi="仿宋" w:eastAsia="仿宋_GB2312" w:cs="仿宋_GB2312"/>
                <w:lang w:eastAsia="zh-CN"/>
              </w:rPr>
              <w:t>人力资源和社会保障局</w:t>
            </w:r>
          </w:p>
        </w:tc>
        <w:tc>
          <w:tcPr>
            <w:tcW w:w="6946" w:type="dxa"/>
            <w:vAlign w:val="center"/>
          </w:tcPr>
          <w:p w14:paraId="61D37087">
            <w:pPr>
              <w:jc w:val="center"/>
              <w:rPr>
                <w:rFonts w:ascii="仿宋_GB2312" w:hAnsi="仿宋" w:eastAsia="仿宋_GB2312"/>
              </w:rPr>
            </w:pPr>
            <w:r>
              <w:rPr>
                <w:rFonts w:hint="eastAsia" w:ascii="仿宋_GB2312" w:hAnsi="仿宋" w:eastAsia="仿宋_GB2312" w:cs="仿宋_GB2312"/>
              </w:rPr>
              <w:t>大兴区永华南里</w:t>
            </w:r>
            <w:r>
              <w:rPr>
                <w:rFonts w:ascii="仿宋_GB2312" w:hAnsi="仿宋" w:eastAsia="仿宋_GB2312" w:cs="仿宋_GB2312"/>
              </w:rPr>
              <w:t>9</w:t>
            </w:r>
            <w:r>
              <w:rPr>
                <w:rFonts w:hint="eastAsia" w:ascii="仿宋_GB2312" w:hAnsi="仿宋" w:eastAsia="仿宋_GB2312" w:cs="仿宋_GB2312"/>
              </w:rPr>
              <w:t>号楼人力资源公共服务大厅</w:t>
            </w:r>
          </w:p>
        </w:tc>
        <w:tc>
          <w:tcPr>
            <w:tcW w:w="1559" w:type="dxa"/>
            <w:vAlign w:val="center"/>
          </w:tcPr>
          <w:p w14:paraId="4E6E0A6D">
            <w:pPr>
              <w:jc w:val="center"/>
              <w:rPr>
                <w:rFonts w:ascii="仿宋_GB2312" w:hAnsi="仿宋" w:eastAsia="仿宋_GB2312" w:cs="仿宋_GB2312"/>
              </w:rPr>
            </w:pPr>
            <w:r>
              <w:rPr>
                <w:rFonts w:ascii="仿宋_GB2312" w:hAnsi="仿宋" w:eastAsia="仿宋_GB2312" w:cs="仿宋_GB2312"/>
              </w:rPr>
              <w:t>102600</w:t>
            </w:r>
          </w:p>
        </w:tc>
        <w:tc>
          <w:tcPr>
            <w:tcW w:w="2268" w:type="dxa"/>
            <w:vAlign w:val="center"/>
          </w:tcPr>
          <w:p w14:paraId="50B700F0">
            <w:pPr>
              <w:jc w:val="center"/>
              <w:rPr>
                <w:rFonts w:ascii="仿宋_GB2312" w:hAnsi="仿宋" w:eastAsia="仿宋_GB2312" w:cs="仿宋_GB2312"/>
              </w:rPr>
            </w:pPr>
            <w:r>
              <w:rPr>
                <w:rFonts w:ascii="仿宋_GB2312" w:hAnsi="仿宋" w:eastAsia="仿宋_GB2312" w:cs="仿宋_GB2312"/>
              </w:rPr>
              <w:t>81296820</w:t>
            </w:r>
          </w:p>
        </w:tc>
      </w:tr>
      <w:tr w14:paraId="67EFC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0" w:type="dxa"/>
            <w:vAlign w:val="center"/>
          </w:tcPr>
          <w:p w14:paraId="644430C9">
            <w:pPr>
              <w:jc w:val="center"/>
              <w:rPr>
                <w:rFonts w:hint="eastAsia" w:ascii="仿宋_GB2312" w:hAnsi="仿宋" w:eastAsia="仿宋_GB2312"/>
                <w:lang w:eastAsia="zh-CN"/>
              </w:rPr>
            </w:pPr>
            <w:r>
              <w:rPr>
                <w:rFonts w:hint="eastAsia" w:ascii="仿宋_GB2312" w:hAnsi="仿宋" w:eastAsia="仿宋_GB2312" w:cs="仿宋_GB2312"/>
              </w:rPr>
              <w:t>平谷区</w:t>
            </w:r>
            <w:r>
              <w:rPr>
                <w:rFonts w:hint="eastAsia" w:ascii="仿宋_GB2312" w:hAnsi="仿宋" w:eastAsia="仿宋_GB2312" w:cs="仿宋_GB2312"/>
                <w:lang w:eastAsia="zh-CN"/>
              </w:rPr>
              <w:t>人力资源和社会保障局</w:t>
            </w:r>
          </w:p>
        </w:tc>
        <w:tc>
          <w:tcPr>
            <w:tcW w:w="6946" w:type="dxa"/>
            <w:vAlign w:val="center"/>
          </w:tcPr>
          <w:p w14:paraId="11765BB0">
            <w:pPr>
              <w:jc w:val="center"/>
              <w:rPr>
                <w:rFonts w:ascii="仿宋_GB2312" w:hAnsi="仿宋" w:eastAsia="仿宋_GB2312"/>
              </w:rPr>
            </w:pPr>
            <w:r>
              <w:rPr>
                <w:rFonts w:hint="eastAsia" w:ascii="仿宋_GB2312" w:hAnsi="仿宋" w:eastAsia="仿宋_GB2312" w:cs="仿宋_GB2312"/>
              </w:rPr>
              <w:t>平谷区新平东路</w:t>
            </w:r>
            <w:r>
              <w:rPr>
                <w:rFonts w:ascii="仿宋_GB2312" w:hAnsi="仿宋" w:eastAsia="仿宋_GB2312" w:cs="仿宋_GB2312"/>
              </w:rPr>
              <w:t>3</w:t>
            </w:r>
            <w:r>
              <w:rPr>
                <w:rFonts w:hint="eastAsia" w:ascii="仿宋_GB2312" w:hAnsi="仿宋" w:eastAsia="仿宋_GB2312" w:cs="仿宋_GB2312"/>
              </w:rPr>
              <w:t>号</w:t>
            </w:r>
          </w:p>
        </w:tc>
        <w:tc>
          <w:tcPr>
            <w:tcW w:w="1559" w:type="dxa"/>
            <w:vAlign w:val="center"/>
          </w:tcPr>
          <w:p w14:paraId="0F6E3441">
            <w:pPr>
              <w:jc w:val="center"/>
              <w:rPr>
                <w:rFonts w:ascii="仿宋_GB2312" w:hAnsi="仿宋" w:eastAsia="仿宋_GB2312" w:cs="仿宋_GB2312"/>
              </w:rPr>
            </w:pPr>
            <w:r>
              <w:rPr>
                <w:rFonts w:ascii="仿宋_GB2312" w:hAnsi="仿宋" w:eastAsia="仿宋_GB2312" w:cs="仿宋_GB2312"/>
              </w:rPr>
              <w:t>101200</w:t>
            </w:r>
          </w:p>
        </w:tc>
        <w:tc>
          <w:tcPr>
            <w:tcW w:w="2268" w:type="dxa"/>
            <w:vAlign w:val="center"/>
          </w:tcPr>
          <w:p w14:paraId="17A2517B">
            <w:pPr>
              <w:jc w:val="center"/>
              <w:rPr>
                <w:rFonts w:ascii="仿宋_GB2312" w:hAnsi="仿宋" w:eastAsia="仿宋_GB2312" w:cs="仿宋_GB2312"/>
              </w:rPr>
            </w:pPr>
            <w:r>
              <w:rPr>
                <w:rFonts w:ascii="仿宋_GB2312" w:hAnsi="仿宋" w:eastAsia="仿宋_GB2312" w:cs="仿宋_GB2312"/>
              </w:rPr>
              <w:t>69961443</w:t>
            </w:r>
          </w:p>
        </w:tc>
      </w:tr>
      <w:tr w14:paraId="3FBB6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0" w:type="dxa"/>
            <w:vAlign w:val="center"/>
          </w:tcPr>
          <w:p w14:paraId="02EA2195">
            <w:pPr>
              <w:jc w:val="center"/>
              <w:rPr>
                <w:rFonts w:hint="eastAsia" w:ascii="仿宋_GB2312" w:hAnsi="仿宋" w:eastAsia="仿宋_GB2312"/>
                <w:lang w:eastAsia="zh-CN"/>
              </w:rPr>
            </w:pPr>
            <w:r>
              <w:rPr>
                <w:rFonts w:hint="eastAsia" w:ascii="仿宋_GB2312" w:hAnsi="仿宋" w:eastAsia="仿宋_GB2312" w:cs="仿宋_GB2312"/>
              </w:rPr>
              <w:t>怀柔区</w:t>
            </w:r>
            <w:r>
              <w:rPr>
                <w:rFonts w:hint="eastAsia" w:ascii="仿宋_GB2312" w:hAnsi="仿宋" w:eastAsia="仿宋_GB2312" w:cs="仿宋_GB2312"/>
                <w:lang w:eastAsia="zh-CN"/>
              </w:rPr>
              <w:t>人力资源和社会保障局</w:t>
            </w:r>
          </w:p>
        </w:tc>
        <w:tc>
          <w:tcPr>
            <w:tcW w:w="6946" w:type="dxa"/>
            <w:vAlign w:val="center"/>
          </w:tcPr>
          <w:p w14:paraId="502BCD0D">
            <w:pPr>
              <w:jc w:val="center"/>
              <w:rPr>
                <w:rFonts w:ascii="仿宋_GB2312" w:hAnsi="仿宋" w:eastAsia="仿宋_GB2312"/>
              </w:rPr>
            </w:pPr>
            <w:r>
              <w:rPr>
                <w:rFonts w:hint="eastAsia" w:ascii="仿宋_GB2312" w:hAnsi="仿宋" w:eastAsia="仿宋_GB2312" w:cs="仿宋_GB2312"/>
              </w:rPr>
              <w:t>怀柔区开放路</w:t>
            </w:r>
            <w:r>
              <w:rPr>
                <w:rFonts w:ascii="仿宋_GB2312" w:hAnsi="仿宋" w:eastAsia="仿宋_GB2312" w:cs="仿宋_GB2312"/>
              </w:rPr>
              <w:t>86</w:t>
            </w:r>
            <w:r>
              <w:rPr>
                <w:rFonts w:hint="eastAsia" w:ascii="仿宋_GB2312" w:hAnsi="仿宋" w:eastAsia="仿宋_GB2312" w:cs="仿宋_GB2312"/>
              </w:rPr>
              <w:t>号</w:t>
            </w:r>
          </w:p>
        </w:tc>
        <w:tc>
          <w:tcPr>
            <w:tcW w:w="1559" w:type="dxa"/>
            <w:vAlign w:val="center"/>
          </w:tcPr>
          <w:p w14:paraId="7B4F5437">
            <w:pPr>
              <w:jc w:val="center"/>
              <w:rPr>
                <w:rFonts w:ascii="仿宋_GB2312" w:hAnsi="仿宋" w:eastAsia="仿宋_GB2312" w:cs="仿宋_GB2312"/>
              </w:rPr>
            </w:pPr>
            <w:r>
              <w:rPr>
                <w:rFonts w:ascii="仿宋_GB2312" w:hAnsi="仿宋" w:eastAsia="仿宋_GB2312" w:cs="仿宋_GB2312"/>
              </w:rPr>
              <w:t>101400</w:t>
            </w:r>
          </w:p>
        </w:tc>
        <w:tc>
          <w:tcPr>
            <w:tcW w:w="2268" w:type="dxa"/>
            <w:vAlign w:val="center"/>
          </w:tcPr>
          <w:p w14:paraId="2BD6B0A2">
            <w:pPr>
              <w:jc w:val="center"/>
              <w:rPr>
                <w:rFonts w:ascii="仿宋_GB2312" w:hAnsi="仿宋" w:eastAsia="仿宋_GB2312" w:cs="仿宋_GB2312"/>
              </w:rPr>
            </w:pPr>
            <w:r>
              <w:rPr>
                <w:rFonts w:ascii="仿宋_GB2312" w:hAnsi="仿宋" w:eastAsia="仿宋_GB2312" w:cs="仿宋_GB2312"/>
              </w:rPr>
              <w:t>89687107</w:t>
            </w:r>
          </w:p>
        </w:tc>
      </w:tr>
      <w:tr w14:paraId="66F22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0" w:type="dxa"/>
            <w:vAlign w:val="center"/>
          </w:tcPr>
          <w:p w14:paraId="4137D784">
            <w:pPr>
              <w:jc w:val="center"/>
              <w:rPr>
                <w:rFonts w:hint="eastAsia" w:ascii="仿宋_GB2312" w:hAnsi="仿宋" w:eastAsia="仿宋_GB2312"/>
                <w:lang w:eastAsia="zh-CN"/>
              </w:rPr>
            </w:pPr>
            <w:r>
              <w:rPr>
                <w:rFonts w:hint="eastAsia" w:ascii="仿宋_GB2312" w:hAnsi="仿宋" w:eastAsia="仿宋_GB2312" w:cs="仿宋_GB2312"/>
              </w:rPr>
              <w:t>密云区</w:t>
            </w:r>
            <w:r>
              <w:rPr>
                <w:rFonts w:hint="eastAsia" w:ascii="仿宋_GB2312" w:hAnsi="仿宋" w:eastAsia="仿宋_GB2312" w:cs="仿宋_GB2312"/>
                <w:lang w:eastAsia="zh-CN"/>
              </w:rPr>
              <w:t>人力资源和社会保障局</w:t>
            </w:r>
          </w:p>
        </w:tc>
        <w:tc>
          <w:tcPr>
            <w:tcW w:w="6946" w:type="dxa"/>
            <w:vAlign w:val="center"/>
          </w:tcPr>
          <w:p w14:paraId="769EF5C0">
            <w:pPr>
              <w:jc w:val="center"/>
              <w:rPr>
                <w:rFonts w:ascii="仿宋_GB2312" w:hAnsi="仿宋" w:eastAsia="仿宋_GB2312"/>
              </w:rPr>
            </w:pPr>
            <w:r>
              <w:rPr>
                <w:rFonts w:hint="eastAsia" w:ascii="仿宋_GB2312" w:hAnsi="仿宋" w:eastAsia="仿宋_GB2312" w:cs="仿宋_GB2312"/>
              </w:rPr>
              <w:t>密云区经济开发区康宝路</w:t>
            </w:r>
            <w:r>
              <w:rPr>
                <w:rFonts w:ascii="仿宋_GB2312" w:hAnsi="仿宋" w:eastAsia="仿宋_GB2312" w:cs="仿宋_GB2312"/>
              </w:rPr>
              <w:t>15</w:t>
            </w:r>
            <w:r>
              <w:rPr>
                <w:rFonts w:hint="eastAsia" w:ascii="仿宋_GB2312" w:hAnsi="仿宋" w:eastAsia="仿宋_GB2312" w:cs="仿宋_GB2312"/>
              </w:rPr>
              <w:t>号</w:t>
            </w:r>
          </w:p>
        </w:tc>
        <w:tc>
          <w:tcPr>
            <w:tcW w:w="1559" w:type="dxa"/>
            <w:vAlign w:val="center"/>
          </w:tcPr>
          <w:p w14:paraId="77704393">
            <w:pPr>
              <w:jc w:val="center"/>
              <w:rPr>
                <w:rFonts w:ascii="仿宋_GB2312" w:hAnsi="仿宋" w:eastAsia="仿宋_GB2312" w:cs="仿宋_GB2312"/>
              </w:rPr>
            </w:pPr>
            <w:r>
              <w:rPr>
                <w:rFonts w:ascii="仿宋_GB2312" w:hAnsi="仿宋" w:eastAsia="仿宋_GB2312" w:cs="仿宋_GB2312"/>
              </w:rPr>
              <w:t>101500</w:t>
            </w:r>
          </w:p>
        </w:tc>
        <w:tc>
          <w:tcPr>
            <w:tcW w:w="2268" w:type="dxa"/>
            <w:vAlign w:val="center"/>
          </w:tcPr>
          <w:p w14:paraId="0C9583EB">
            <w:pPr>
              <w:jc w:val="center"/>
              <w:rPr>
                <w:rFonts w:ascii="仿宋_GB2312" w:hAnsi="仿宋" w:eastAsia="仿宋_GB2312" w:cs="仿宋_GB2312"/>
              </w:rPr>
            </w:pPr>
            <w:r>
              <w:rPr>
                <w:rFonts w:ascii="仿宋_GB2312" w:hAnsi="仿宋" w:eastAsia="仿宋_GB2312" w:cs="仿宋_GB2312"/>
              </w:rPr>
              <w:t>89037309</w:t>
            </w:r>
          </w:p>
        </w:tc>
      </w:tr>
      <w:tr w14:paraId="3DD75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0" w:type="dxa"/>
            <w:vAlign w:val="center"/>
          </w:tcPr>
          <w:p w14:paraId="599132E3">
            <w:pPr>
              <w:jc w:val="center"/>
              <w:rPr>
                <w:rFonts w:hint="eastAsia" w:ascii="仿宋_GB2312" w:hAnsi="仿宋" w:eastAsia="仿宋_GB2312"/>
                <w:lang w:eastAsia="zh-CN"/>
              </w:rPr>
            </w:pPr>
            <w:r>
              <w:rPr>
                <w:rFonts w:hint="eastAsia" w:ascii="仿宋_GB2312" w:hAnsi="仿宋" w:eastAsia="仿宋_GB2312" w:cs="仿宋_GB2312"/>
              </w:rPr>
              <w:t>延庆区</w:t>
            </w:r>
            <w:r>
              <w:rPr>
                <w:rFonts w:hint="eastAsia" w:ascii="仿宋_GB2312" w:hAnsi="仿宋" w:eastAsia="仿宋_GB2312" w:cs="仿宋_GB2312"/>
                <w:lang w:eastAsia="zh-CN"/>
              </w:rPr>
              <w:t>人力资源和社会保障局</w:t>
            </w:r>
          </w:p>
        </w:tc>
        <w:tc>
          <w:tcPr>
            <w:tcW w:w="6946" w:type="dxa"/>
            <w:vAlign w:val="center"/>
          </w:tcPr>
          <w:p w14:paraId="07A7EC02">
            <w:pPr>
              <w:jc w:val="center"/>
              <w:rPr>
                <w:rFonts w:ascii="仿宋_GB2312" w:hAnsi="仿宋" w:eastAsia="仿宋_GB2312"/>
              </w:rPr>
            </w:pPr>
            <w:r>
              <w:rPr>
                <w:rFonts w:hint="eastAsia" w:ascii="仿宋_GB2312" w:hAnsi="仿宋" w:eastAsia="仿宋_GB2312" w:cs="仿宋_GB2312"/>
              </w:rPr>
              <w:t>延庆区庆园街60号</w:t>
            </w:r>
          </w:p>
        </w:tc>
        <w:tc>
          <w:tcPr>
            <w:tcW w:w="1559" w:type="dxa"/>
            <w:vAlign w:val="center"/>
          </w:tcPr>
          <w:p w14:paraId="729CCC15">
            <w:pPr>
              <w:jc w:val="center"/>
              <w:rPr>
                <w:rFonts w:ascii="仿宋_GB2312" w:hAnsi="仿宋" w:eastAsia="仿宋_GB2312" w:cs="仿宋_GB2312"/>
              </w:rPr>
            </w:pPr>
            <w:r>
              <w:rPr>
                <w:rFonts w:ascii="仿宋_GB2312" w:hAnsi="仿宋" w:eastAsia="仿宋_GB2312" w:cs="仿宋_GB2312"/>
              </w:rPr>
              <w:t>102100</w:t>
            </w:r>
          </w:p>
        </w:tc>
        <w:tc>
          <w:tcPr>
            <w:tcW w:w="2268" w:type="dxa"/>
            <w:vAlign w:val="center"/>
          </w:tcPr>
          <w:p w14:paraId="52087875">
            <w:pPr>
              <w:jc w:val="center"/>
              <w:rPr>
                <w:rFonts w:ascii="仿宋_GB2312" w:hAnsi="仿宋" w:eastAsia="仿宋_GB2312" w:cs="仿宋_GB2312"/>
              </w:rPr>
            </w:pPr>
            <w:r>
              <w:rPr>
                <w:rFonts w:ascii="仿宋_GB2312" w:hAnsi="仿宋" w:eastAsia="仿宋_GB2312" w:cs="仿宋_GB2312"/>
              </w:rPr>
              <w:t>69101109</w:t>
            </w:r>
          </w:p>
        </w:tc>
      </w:tr>
      <w:tr w14:paraId="5FAC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0" w:type="dxa"/>
            <w:vAlign w:val="center"/>
          </w:tcPr>
          <w:p w14:paraId="11EF0E07">
            <w:pPr>
              <w:jc w:val="center"/>
              <w:rPr>
                <w:rFonts w:ascii="仿宋_GB2312" w:hAnsi="仿宋" w:eastAsia="仿宋_GB2312"/>
              </w:rPr>
            </w:pPr>
            <w:r>
              <w:rPr>
                <w:rFonts w:hint="eastAsia" w:ascii="仿宋_GB2312" w:hAnsi="仿宋" w:eastAsia="仿宋_GB2312" w:cs="仿宋_GB2312"/>
              </w:rPr>
              <w:t>开发区人事劳动和</w:t>
            </w:r>
          </w:p>
          <w:p w14:paraId="7D8C1426">
            <w:pPr>
              <w:jc w:val="center"/>
              <w:rPr>
                <w:rFonts w:ascii="仿宋_GB2312" w:hAnsi="仿宋" w:eastAsia="仿宋_GB2312"/>
              </w:rPr>
            </w:pPr>
            <w:r>
              <w:rPr>
                <w:rFonts w:hint="eastAsia" w:ascii="仿宋_GB2312" w:hAnsi="仿宋" w:eastAsia="仿宋_GB2312" w:cs="仿宋_GB2312"/>
              </w:rPr>
              <w:t>社会保障局</w:t>
            </w:r>
          </w:p>
        </w:tc>
        <w:tc>
          <w:tcPr>
            <w:tcW w:w="6946" w:type="dxa"/>
            <w:vAlign w:val="center"/>
          </w:tcPr>
          <w:p w14:paraId="6C0EFE80">
            <w:pPr>
              <w:jc w:val="center"/>
              <w:rPr>
                <w:rFonts w:ascii="仿宋_GB2312" w:hAnsi="仿宋" w:eastAsia="仿宋_GB2312"/>
              </w:rPr>
            </w:pPr>
            <w:r>
              <w:rPr>
                <w:rFonts w:hint="eastAsia" w:ascii="仿宋_GB2312" w:hAnsi="仿宋" w:eastAsia="仿宋_GB2312" w:cs="仿宋_GB2312"/>
              </w:rPr>
              <w:t>经济技术开发区荣华中路15号朝林大厦705</w:t>
            </w:r>
          </w:p>
        </w:tc>
        <w:tc>
          <w:tcPr>
            <w:tcW w:w="1559" w:type="dxa"/>
            <w:vAlign w:val="center"/>
          </w:tcPr>
          <w:p w14:paraId="39213EF7">
            <w:pPr>
              <w:jc w:val="center"/>
              <w:rPr>
                <w:rFonts w:ascii="仿宋_GB2312" w:hAnsi="仿宋" w:eastAsia="仿宋_GB2312" w:cs="仿宋_GB2312"/>
              </w:rPr>
            </w:pPr>
            <w:r>
              <w:rPr>
                <w:rFonts w:ascii="仿宋_GB2312" w:hAnsi="仿宋" w:eastAsia="仿宋_GB2312" w:cs="仿宋_GB2312"/>
              </w:rPr>
              <w:t>100176</w:t>
            </w:r>
          </w:p>
        </w:tc>
        <w:tc>
          <w:tcPr>
            <w:tcW w:w="2268" w:type="dxa"/>
            <w:vAlign w:val="center"/>
          </w:tcPr>
          <w:p w14:paraId="3DEAF69E">
            <w:pPr>
              <w:jc w:val="center"/>
              <w:rPr>
                <w:rFonts w:ascii="仿宋_GB2312" w:hAnsi="仿宋" w:eastAsia="仿宋_GB2312" w:cs="仿宋_GB2312"/>
              </w:rPr>
            </w:pPr>
            <w:r>
              <w:rPr>
                <w:rFonts w:ascii="仿宋_GB2312" w:hAnsi="仿宋" w:eastAsia="仿宋_GB2312" w:cs="仿宋_GB2312"/>
              </w:rPr>
              <w:t>67887227</w:t>
            </w:r>
          </w:p>
        </w:tc>
      </w:tr>
    </w:tbl>
    <w:p w14:paraId="36CC1B54">
      <w:pPr>
        <w:rPr>
          <w:rFonts w:ascii="方正小标宋简体" w:hAnsi="黑体" w:eastAsia="方正小标宋简体"/>
          <w:sz w:val="44"/>
          <w:szCs w:val="44"/>
        </w:rPr>
      </w:pPr>
    </w:p>
    <w:sectPr>
      <w:footerReference r:id="rId5" w:type="default"/>
      <w:pgSz w:w="11906" w:h="16838"/>
      <w:pgMar w:top="1440" w:right="1797" w:bottom="1440" w:left="179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汉仪仿宋KW">
    <w:altName w:val="仿宋"/>
    <w:panose1 w:val="00020600040101010101"/>
    <w:charset w:val="86"/>
    <w:family w:val="auto"/>
    <w:pitch w:val="default"/>
    <w:sig w:usb0="00000000" w:usb1="00000000" w:usb2="00000016" w:usb3="00000000" w:csb0="00040000" w:csb1="00000000"/>
  </w:font>
  <w:font w:name="方正小标宋简体">
    <w:altName w:val="宋体"/>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汉仪楷体KW">
    <w:altName w:val="宋体"/>
    <w:panose1 w:val="00020600040101010101"/>
    <w:charset w:val="86"/>
    <w:family w:val="auto"/>
    <w:pitch w:val="default"/>
    <w:sig w:usb0="00000000" w:usb1="00000000" w:usb2="00000016"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33000579"/>
    </w:sdtPr>
    <w:sdtEndPr>
      <w:rPr>
        <w:rFonts w:asciiTheme="minorEastAsia" w:hAnsiTheme="minorEastAsia" w:eastAsiaTheme="minorEastAsia"/>
        <w:sz w:val="28"/>
        <w:szCs w:val="28"/>
      </w:rPr>
    </w:sdtEndPr>
    <w:sdtContent>
      <w:p w14:paraId="7005A183">
        <w:pPr>
          <w:pStyle w:val="5"/>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1 -</w:t>
        </w:r>
        <w:r>
          <w:rPr>
            <w:rFonts w:asciiTheme="minorEastAsia" w:hAnsiTheme="minorEastAsia" w:eastAsiaTheme="minorEastAsia"/>
            <w:sz w:val="28"/>
            <w:szCs w:val="28"/>
          </w:rPr>
          <w:fldChar w:fldCharType="end"/>
        </w:r>
      </w:p>
    </w:sdtContent>
  </w:sdt>
  <w:p w14:paraId="6A356B35">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inorEastAsia" w:hAnsiTheme="minorEastAsia" w:eastAsiaTheme="minorEastAsia"/>
        <w:sz w:val="28"/>
        <w:szCs w:val="28"/>
      </w:rPr>
      <w:id w:val="147482369"/>
    </w:sdtPr>
    <w:sdtEndPr>
      <w:rPr>
        <w:rFonts w:asciiTheme="minorEastAsia" w:hAnsiTheme="minorEastAsia" w:eastAsiaTheme="minorEastAsia"/>
        <w:sz w:val="28"/>
        <w:szCs w:val="28"/>
      </w:rPr>
    </w:sdtEndPr>
    <w:sdtContent>
      <w:p w14:paraId="42696F93">
        <w:pPr>
          <w:pStyle w:val="5"/>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20 -</w:t>
        </w:r>
        <w:r>
          <w:rPr>
            <w:rFonts w:asciiTheme="minorEastAsia" w:hAnsiTheme="minorEastAsia" w:eastAsiaTheme="minorEastAsia"/>
            <w:sz w:val="28"/>
            <w:szCs w:val="28"/>
          </w:rPr>
          <w:fldChar w:fldCharType="end"/>
        </w:r>
      </w:p>
    </w:sdtContent>
  </w:sdt>
  <w:p w14:paraId="6F09126F">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5756"/>
    </w:sdtPr>
    <w:sdtEndPr>
      <w:rPr>
        <w:rFonts w:asciiTheme="minorEastAsia" w:hAnsiTheme="minorEastAsia" w:eastAsiaTheme="minorEastAsia"/>
        <w:sz w:val="28"/>
        <w:szCs w:val="28"/>
      </w:rPr>
    </w:sdtEndPr>
    <w:sdtContent>
      <w:p w14:paraId="6F761B9E">
        <w:pPr>
          <w:pStyle w:val="5"/>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21 -</w:t>
        </w:r>
        <w:r>
          <w:rPr>
            <w:rFonts w:asciiTheme="minorEastAsia" w:hAnsiTheme="minorEastAsia" w:eastAsiaTheme="minorEastAsia"/>
            <w:sz w:val="28"/>
            <w:szCs w:val="28"/>
          </w:rPr>
          <w:fldChar w:fldCharType="end"/>
        </w:r>
      </w:p>
    </w:sdtContent>
  </w:sdt>
  <w:p w14:paraId="0761D1B4">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oNotHyphenateCaps/>
  <w:evenAndOddHeaders w:val="1"/>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710"/>
    <w:rsid w:val="00002B7E"/>
    <w:rsid w:val="000073A7"/>
    <w:rsid w:val="000110DA"/>
    <w:rsid w:val="00014DD2"/>
    <w:rsid w:val="000200D2"/>
    <w:rsid w:val="00020C78"/>
    <w:rsid w:val="00030356"/>
    <w:rsid w:val="0003195C"/>
    <w:rsid w:val="00031F78"/>
    <w:rsid w:val="00035780"/>
    <w:rsid w:val="00040DD6"/>
    <w:rsid w:val="000414A3"/>
    <w:rsid w:val="000440A4"/>
    <w:rsid w:val="0004426B"/>
    <w:rsid w:val="00044344"/>
    <w:rsid w:val="0004494F"/>
    <w:rsid w:val="0004779E"/>
    <w:rsid w:val="000518CE"/>
    <w:rsid w:val="000519CA"/>
    <w:rsid w:val="00060131"/>
    <w:rsid w:val="00064084"/>
    <w:rsid w:val="000718C3"/>
    <w:rsid w:val="0008220C"/>
    <w:rsid w:val="00084BC9"/>
    <w:rsid w:val="00091727"/>
    <w:rsid w:val="000A4C0E"/>
    <w:rsid w:val="000A637E"/>
    <w:rsid w:val="000A706E"/>
    <w:rsid w:val="000A774F"/>
    <w:rsid w:val="000B1CC6"/>
    <w:rsid w:val="000B2EF9"/>
    <w:rsid w:val="000C03B3"/>
    <w:rsid w:val="000C115A"/>
    <w:rsid w:val="000C43BA"/>
    <w:rsid w:val="000D260D"/>
    <w:rsid w:val="000D2C38"/>
    <w:rsid w:val="000D552A"/>
    <w:rsid w:val="000D669F"/>
    <w:rsid w:val="000E18B1"/>
    <w:rsid w:val="000E1AB2"/>
    <w:rsid w:val="000E38D5"/>
    <w:rsid w:val="000E69DC"/>
    <w:rsid w:val="000F0973"/>
    <w:rsid w:val="000F1B21"/>
    <w:rsid w:val="000F4B3B"/>
    <w:rsid w:val="000F5FDE"/>
    <w:rsid w:val="000F615C"/>
    <w:rsid w:val="00100891"/>
    <w:rsid w:val="00103251"/>
    <w:rsid w:val="001036E3"/>
    <w:rsid w:val="001041DF"/>
    <w:rsid w:val="001106A9"/>
    <w:rsid w:val="00112C2A"/>
    <w:rsid w:val="00114448"/>
    <w:rsid w:val="001157C9"/>
    <w:rsid w:val="00116749"/>
    <w:rsid w:val="001210EA"/>
    <w:rsid w:val="001235BC"/>
    <w:rsid w:val="001244ED"/>
    <w:rsid w:val="00125A50"/>
    <w:rsid w:val="00134B27"/>
    <w:rsid w:val="00141E37"/>
    <w:rsid w:val="00144137"/>
    <w:rsid w:val="001443D9"/>
    <w:rsid w:val="00147AA4"/>
    <w:rsid w:val="00153AE7"/>
    <w:rsid w:val="001558FA"/>
    <w:rsid w:val="0016078E"/>
    <w:rsid w:val="0016481D"/>
    <w:rsid w:val="00166A55"/>
    <w:rsid w:val="001679C6"/>
    <w:rsid w:val="001722E3"/>
    <w:rsid w:val="0018098A"/>
    <w:rsid w:val="0018313F"/>
    <w:rsid w:val="00184DF2"/>
    <w:rsid w:val="001854BD"/>
    <w:rsid w:val="001870CE"/>
    <w:rsid w:val="001905BC"/>
    <w:rsid w:val="00190D59"/>
    <w:rsid w:val="001917EA"/>
    <w:rsid w:val="0019393E"/>
    <w:rsid w:val="0019624F"/>
    <w:rsid w:val="001974AC"/>
    <w:rsid w:val="001A6A1C"/>
    <w:rsid w:val="001B0CB5"/>
    <w:rsid w:val="001B15AE"/>
    <w:rsid w:val="001B4EE2"/>
    <w:rsid w:val="001B5773"/>
    <w:rsid w:val="001B775F"/>
    <w:rsid w:val="001C08B4"/>
    <w:rsid w:val="001C64B2"/>
    <w:rsid w:val="001D0CB4"/>
    <w:rsid w:val="001E606D"/>
    <w:rsid w:val="001F52F0"/>
    <w:rsid w:val="001F79C5"/>
    <w:rsid w:val="00202B27"/>
    <w:rsid w:val="00207D3A"/>
    <w:rsid w:val="00214C19"/>
    <w:rsid w:val="00214F05"/>
    <w:rsid w:val="00215BFC"/>
    <w:rsid w:val="0022102C"/>
    <w:rsid w:val="002216B8"/>
    <w:rsid w:val="002230B9"/>
    <w:rsid w:val="00223D85"/>
    <w:rsid w:val="002267F6"/>
    <w:rsid w:val="00230437"/>
    <w:rsid w:val="00232552"/>
    <w:rsid w:val="0023510B"/>
    <w:rsid w:val="00236DD2"/>
    <w:rsid w:val="00250161"/>
    <w:rsid w:val="00251530"/>
    <w:rsid w:val="00256889"/>
    <w:rsid w:val="00271EED"/>
    <w:rsid w:val="00272EED"/>
    <w:rsid w:val="00273049"/>
    <w:rsid w:val="0029089F"/>
    <w:rsid w:val="00293C67"/>
    <w:rsid w:val="00293D5E"/>
    <w:rsid w:val="00293EBE"/>
    <w:rsid w:val="002A1B3A"/>
    <w:rsid w:val="002A60EE"/>
    <w:rsid w:val="002B0632"/>
    <w:rsid w:val="002B0785"/>
    <w:rsid w:val="002B0CEF"/>
    <w:rsid w:val="002B28A3"/>
    <w:rsid w:val="002B5079"/>
    <w:rsid w:val="002B5BB4"/>
    <w:rsid w:val="002B6FB5"/>
    <w:rsid w:val="002C310B"/>
    <w:rsid w:val="002C46A2"/>
    <w:rsid w:val="002C5D05"/>
    <w:rsid w:val="002D2A93"/>
    <w:rsid w:val="002D5AE5"/>
    <w:rsid w:val="002E6659"/>
    <w:rsid w:val="002F0EBC"/>
    <w:rsid w:val="002F6AB1"/>
    <w:rsid w:val="003011FA"/>
    <w:rsid w:val="00303440"/>
    <w:rsid w:val="00303855"/>
    <w:rsid w:val="0030558D"/>
    <w:rsid w:val="00306C28"/>
    <w:rsid w:val="00310699"/>
    <w:rsid w:val="0031297F"/>
    <w:rsid w:val="00312D3F"/>
    <w:rsid w:val="00314CA8"/>
    <w:rsid w:val="003214D9"/>
    <w:rsid w:val="0032720D"/>
    <w:rsid w:val="00330DDE"/>
    <w:rsid w:val="00333D5C"/>
    <w:rsid w:val="00333EC2"/>
    <w:rsid w:val="003407A1"/>
    <w:rsid w:val="003424D7"/>
    <w:rsid w:val="0034648D"/>
    <w:rsid w:val="00347FA3"/>
    <w:rsid w:val="003518F4"/>
    <w:rsid w:val="003526BE"/>
    <w:rsid w:val="003673A8"/>
    <w:rsid w:val="00367FB6"/>
    <w:rsid w:val="00372AE7"/>
    <w:rsid w:val="00374AAE"/>
    <w:rsid w:val="00376087"/>
    <w:rsid w:val="00376F51"/>
    <w:rsid w:val="0038093F"/>
    <w:rsid w:val="00380ECF"/>
    <w:rsid w:val="00385042"/>
    <w:rsid w:val="00386980"/>
    <w:rsid w:val="00390B94"/>
    <w:rsid w:val="00391739"/>
    <w:rsid w:val="003922DA"/>
    <w:rsid w:val="00392DE6"/>
    <w:rsid w:val="003B09D3"/>
    <w:rsid w:val="003B2852"/>
    <w:rsid w:val="003B5397"/>
    <w:rsid w:val="003B5F03"/>
    <w:rsid w:val="003C16C9"/>
    <w:rsid w:val="003C4D7D"/>
    <w:rsid w:val="003C5C3D"/>
    <w:rsid w:val="003D4C24"/>
    <w:rsid w:val="003D7763"/>
    <w:rsid w:val="003E06AC"/>
    <w:rsid w:val="003E3CF0"/>
    <w:rsid w:val="003E466D"/>
    <w:rsid w:val="003E6272"/>
    <w:rsid w:val="003F01C4"/>
    <w:rsid w:val="003F0550"/>
    <w:rsid w:val="003F58D3"/>
    <w:rsid w:val="003F619B"/>
    <w:rsid w:val="00406F41"/>
    <w:rsid w:val="004076D2"/>
    <w:rsid w:val="004220BA"/>
    <w:rsid w:val="004243B6"/>
    <w:rsid w:val="004248AC"/>
    <w:rsid w:val="00432FB5"/>
    <w:rsid w:val="0043435D"/>
    <w:rsid w:val="00442E7A"/>
    <w:rsid w:val="00446508"/>
    <w:rsid w:val="00447203"/>
    <w:rsid w:val="00447978"/>
    <w:rsid w:val="0045127F"/>
    <w:rsid w:val="00464B63"/>
    <w:rsid w:val="00465BE9"/>
    <w:rsid w:val="00471E34"/>
    <w:rsid w:val="0047404A"/>
    <w:rsid w:val="004748AE"/>
    <w:rsid w:val="0048420B"/>
    <w:rsid w:val="00497FBD"/>
    <w:rsid w:val="004A78FB"/>
    <w:rsid w:val="004B020B"/>
    <w:rsid w:val="004B716E"/>
    <w:rsid w:val="004B7A66"/>
    <w:rsid w:val="004C1553"/>
    <w:rsid w:val="004C7A5A"/>
    <w:rsid w:val="004C7B44"/>
    <w:rsid w:val="004C7FD2"/>
    <w:rsid w:val="004E7F12"/>
    <w:rsid w:val="004F065A"/>
    <w:rsid w:val="004F1392"/>
    <w:rsid w:val="004F45F1"/>
    <w:rsid w:val="004F6B70"/>
    <w:rsid w:val="00503008"/>
    <w:rsid w:val="005035D6"/>
    <w:rsid w:val="00503CB0"/>
    <w:rsid w:val="005072B3"/>
    <w:rsid w:val="0050734F"/>
    <w:rsid w:val="00513BBB"/>
    <w:rsid w:val="0051673D"/>
    <w:rsid w:val="005175F8"/>
    <w:rsid w:val="0052099F"/>
    <w:rsid w:val="00527EEE"/>
    <w:rsid w:val="00532365"/>
    <w:rsid w:val="00544554"/>
    <w:rsid w:val="00544658"/>
    <w:rsid w:val="00545805"/>
    <w:rsid w:val="00547A96"/>
    <w:rsid w:val="00550E23"/>
    <w:rsid w:val="00554C18"/>
    <w:rsid w:val="00555376"/>
    <w:rsid w:val="0055628F"/>
    <w:rsid w:val="005608DF"/>
    <w:rsid w:val="00560A16"/>
    <w:rsid w:val="0056621F"/>
    <w:rsid w:val="00572FA1"/>
    <w:rsid w:val="00573502"/>
    <w:rsid w:val="00576697"/>
    <w:rsid w:val="00582381"/>
    <w:rsid w:val="00585B40"/>
    <w:rsid w:val="00587619"/>
    <w:rsid w:val="00587E8F"/>
    <w:rsid w:val="00592241"/>
    <w:rsid w:val="0059429C"/>
    <w:rsid w:val="0059564F"/>
    <w:rsid w:val="005A2D91"/>
    <w:rsid w:val="005A401B"/>
    <w:rsid w:val="005A4C50"/>
    <w:rsid w:val="005A5FA2"/>
    <w:rsid w:val="005A6269"/>
    <w:rsid w:val="005B1461"/>
    <w:rsid w:val="005C0031"/>
    <w:rsid w:val="005C057B"/>
    <w:rsid w:val="005C4646"/>
    <w:rsid w:val="005C5048"/>
    <w:rsid w:val="005C52C6"/>
    <w:rsid w:val="005C60A9"/>
    <w:rsid w:val="005C7A0A"/>
    <w:rsid w:val="005D1C85"/>
    <w:rsid w:val="005D21C8"/>
    <w:rsid w:val="005D5634"/>
    <w:rsid w:val="005E113C"/>
    <w:rsid w:val="005E636D"/>
    <w:rsid w:val="005E7EBD"/>
    <w:rsid w:val="005F2A7F"/>
    <w:rsid w:val="005F2B42"/>
    <w:rsid w:val="005F53D7"/>
    <w:rsid w:val="00600156"/>
    <w:rsid w:val="00610829"/>
    <w:rsid w:val="006145FC"/>
    <w:rsid w:val="0061600B"/>
    <w:rsid w:val="00616365"/>
    <w:rsid w:val="00617870"/>
    <w:rsid w:val="00624C98"/>
    <w:rsid w:val="0062614E"/>
    <w:rsid w:val="00626AD3"/>
    <w:rsid w:val="00627762"/>
    <w:rsid w:val="006306F8"/>
    <w:rsid w:val="00634112"/>
    <w:rsid w:val="006361C0"/>
    <w:rsid w:val="0064659E"/>
    <w:rsid w:val="00646F7E"/>
    <w:rsid w:val="006470E9"/>
    <w:rsid w:val="006500C4"/>
    <w:rsid w:val="00652EB1"/>
    <w:rsid w:val="00656680"/>
    <w:rsid w:val="006622F3"/>
    <w:rsid w:val="00666BC9"/>
    <w:rsid w:val="006707D1"/>
    <w:rsid w:val="006714D8"/>
    <w:rsid w:val="00672560"/>
    <w:rsid w:val="0067294A"/>
    <w:rsid w:val="00674FB6"/>
    <w:rsid w:val="006760BC"/>
    <w:rsid w:val="00685299"/>
    <w:rsid w:val="0069179D"/>
    <w:rsid w:val="00692B99"/>
    <w:rsid w:val="00693EC3"/>
    <w:rsid w:val="006A0B2E"/>
    <w:rsid w:val="006A64B5"/>
    <w:rsid w:val="006A653B"/>
    <w:rsid w:val="006B36B0"/>
    <w:rsid w:val="006B42DF"/>
    <w:rsid w:val="006B4DF1"/>
    <w:rsid w:val="006C042B"/>
    <w:rsid w:val="006C05ED"/>
    <w:rsid w:val="006C2889"/>
    <w:rsid w:val="006C33BD"/>
    <w:rsid w:val="006C4E13"/>
    <w:rsid w:val="006D249F"/>
    <w:rsid w:val="006D61A4"/>
    <w:rsid w:val="006E1A17"/>
    <w:rsid w:val="006E26AF"/>
    <w:rsid w:val="006E3DFB"/>
    <w:rsid w:val="006E3ED1"/>
    <w:rsid w:val="006E5039"/>
    <w:rsid w:val="006F7D4C"/>
    <w:rsid w:val="00702C69"/>
    <w:rsid w:val="00707AD7"/>
    <w:rsid w:val="0071140A"/>
    <w:rsid w:val="00711F8F"/>
    <w:rsid w:val="00721351"/>
    <w:rsid w:val="0072145A"/>
    <w:rsid w:val="0072262B"/>
    <w:rsid w:val="00727271"/>
    <w:rsid w:val="007316AF"/>
    <w:rsid w:val="00732161"/>
    <w:rsid w:val="00740022"/>
    <w:rsid w:val="007402F6"/>
    <w:rsid w:val="0074074A"/>
    <w:rsid w:val="007422ED"/>
    <w:rsid w:val="0074236C"/>
    <w:rsid w:val="0074336F"/>
    <w:rsid w:val="00745534"/>
    <w:rsid w:val="00746F68"/>
    <w:rsid w:val="00751561"/>
    <w:rsid w:val="00753DEB"/>
    <w:rsid w:val="00756C9E"/>
    <w:rsid w:val="00757ABF"/>
    <w:rsid w:val="00764B3E"/>
    <w:rsid w:val="00766F3B"/>
    <w:rsid w:val="0077061E"/>
    <w:rsid w:val="00776162"/>
    <w:rsid w:val="00777E28"/>
    <w:rsid w:val="00781229"/>
    <w:rsid w:val="00781614"/>
    <w:rsid w:val="00781910"/>
    <w:rsid w:val="0078708E"/>
    <w:rsid w:val="007878F0"/>
    <w:rsid w:val="0079220F"/>
    <w:rsid w:val="00793AC2"/>
    <w:rsid w:val="007940FD"/>
    <w:rsid w:val="00796C15"/>
    <w:rsid w:val="007A010E"/>
    <w:rsid w:val="007B2E10"/>
    <w:rsid w:val="007B3528"/>
    <w:rsid w:val="007C0294"/>
    <w:rsid w:val="007C577E"/>
    <w:rsid w:val="007C6096"/>
    <w:rsid w:val="007D146A"/>
    <w:rsid w:val="007D4228"/>
    <w:rsid w:val="007E2632"/>
    <w:rsid w:val="007E3AE1"/>
    <w:rsid w:val="007E4FD5"/>
    <w:rsid w:val="007E55AF"/>
    <w:rsid w:val="007F00A4"/>
    <w:rsid w:val="007F38D2"/>
    <w:rsid w:val="007F400C"/>
    <w:rsid w:val="007F6033"/>
    <w:rsid w:val="007F729C"/>
    <w:rsid w:val="00812888"/>
    <w:rsid w:val="008137EA"/>
    <w:rsid w:val="008172F5"/>
    <w:rsid w:val="008174A0"/>
    <w:rsid w:val="00826E9F"/>
    <w:rsid w:val="00836543"/>
    <w:rsid w:val="008422E5"/>
    <w:rsid w:val="008447DA"/>
    <w:rsid w:val="008447F6"/>
    <w:rsid w:val="00845E30"/>
    <w:rsid w:val="00850BD5"/>
    <w:rsid w:val="00850FA5"/>
    <w:rsid w:val="00851037"/>
    <w:rsid w:val="0085159C"/>
    <w:rsid w:val="008537AB"/>
    <w:rsid w:val="008551A4"/>
    <w:rsid w:val="008606D2"/>
    <w:rsid w:val="008646AC"/>
    <w:rsid w:val="008648ED"/>
    <w:rsid w:val="00866B4E"/>
    <w:rsid w:val="008675B4"/>
    <w:rsid w:val="008706D8"/>
    <w:rsid w:val="00870BC1"/>
    <w:rsid w:val="00872398"/>
    <w:rsid w:val="008754A0"/>
    <w:rsid w:val="00876A8F"/>
    <w:rsid w:val="008777A8"/>
    <w:rsid w:val="0088320B"/>
    <w:rsid w:val="00885E33"/>
    <w:rsid w:val="00886292"/>
    <w:rsid w:val="00891240"/>
    <w:rsid w:val="008A3E1F"/>
    <w:rsid w:val="008A5C60"/>
    <w:rsid w:val="008B73DF"/>
    <w:rsid w:val="008C0A7A"/>
    <w:rsid w:val="008C1FCE"/>
    <w:rsid w:val="008D0E0D"/>
    <w:rsid w:val="008D1067"/>
    <w:rsid w:val="008D3AFC"/>
    <w:rsid w:val="008D40E4"/>
    <w:rsid w:val="008D5539"/>
    <w:rsid w:val="008D586B"/>
    <w:rsid w:val="008D74C8"/>
    <w:rsid w:val="008E4305"/>
    <w:rsid w:val="008E4D98"/>
    <w:rsid w:val="008E6D19"/>
    <w:rsid w:val="008F3973"/>
    <w:rsid w:val="008F3B30"/>
    <w:rsid w:val="008F4C59"/>
    <w:rsid w:val="008F6B8F"/>
    <w:rsid w:val="00902A61"/>
    <w:rsid w:val="00904CC0"/>
    <w:rsid w:val="009147EA"/>
    <w:rsid w:val="00915EC7"/>
    <w:rsid w:val="009222FE"/>
    <w:rsid w:val="00923E29"/>
    <w:rsid w:val="00930ECF"/>
    <w:rsid w:val="00931B40"/>
    <w:rsid w:val="00932816"/>
    <w:rsid w:val="00943CEE"/>
    <w:rsid w:val="00944B26"/>
    <w:rsid w:val="00950BE3"/>
    <w:rsid w:val="0095469A"/>
    <w:rsid w:val="009554FE"/>
    <w:rsid w:val="00955F8F"/>
    <w:rsid w:val="00957184"/>
    <w:rsid w:val="00960E7F"/>
    <w:rsid w:val="00961D16"/>
    <w:rsid w:val="0097089F"/>
    <w:rsid w:val="00973B26"/>
    <w:rsid w:val="009749A0"/>
    <w:rsid w:val="00982569"/>
    <w:rsid w:val="00982936"/>
    <w:rsid w:val="0098311E"/>
    <w:rsid w:val="00984205"/>
    <w:rsid w:val="009843B5"/>
    <w:rsid w:val="009862F3"/>
    <w:rsid w:val="00987C44"/>
    <w:rsid w:val="0099100D"/>
    <w:rsid w:val="00991CD6"/>
    <w:rsid w:val="0099441C"/>
    <w:rsid w:val="00995D2D"/>
    <w:rsid w:val="009962E1"/>
    <w:rsid w:val="0099735A"/>
    <w:rsid w:val="009A1690"/>
    <w:rsid w:val="009A6575"/>
    <w:rsid w:val="009B28D4"/>
    <w:rsid w:val="009B6295"/>
    <w:rsid w:val="009C4B6C"/>
    <w:rsid w:val="009D4CE8"/>
    <w:rsid w:val="009D6210"/>
    <w:rsid w:val="009D6CFC"/>
    <w:rsid w:val="009E32C6"/>
    <w:rsid w:val="009E4476"/>
    <w:rsid w:val="009E4FD5"/>
    <w:rsid w:val="009E7D0A"/>
    <w:rsid w:val="009F1A56"/>
    <w:rsid w:val="009F2A98"/>
    <w:rsid w:val="009F48AB"/>
    <w:rsid w:val="00A01409"/>
    <w:rsid w:val="00A04C12"/>
    <w:rsid w:val="00A10B41"/>
    <w:rsid w:val="00A20450"/>
    <w:rsid w:val="00A2203E"/>
    <w:rsid w:val="00A275CC"/>
    <w:rsid w:val="00A30669"/>
    <w:rsid w:val="00A340D6"/>
    <w:rsid w:val="00A34356"/>
    <w:rsid w:val="00A416BF"/>
    <w:rsid w:val="00A42B67"/>
    <w:rsid w:val="00A4597A"/>
    <w:rsid w:val="00A47530"/>
    <w:rsid w:val="00A53A17"/>
    <w:rsid w:val="00A54CEF"/>
    <w:rsid w:val="00A56220"/>
    <w:rsid w:val="00A63C0C"/>
    <w:rsid w:val="00A63EA3"/>
    <w:rsid w:val="00A64862"/>
    <w:rsid w:val="00A66616"/>
    <w:rsid w:val="00A709C8"/>
    <w:rsid w:val="00A712E4"/>
    <w:rsid w:val="00A71EC4"/>
    <w:rsid w:val="00A73E12"/>
    <w:rsid w:val="00A75AF3"/>
    <w:rsid w:val="00A76479"/>
    <w:rsid w:val="00A77217"/>
    <w:rsid w:val="00A81655"/>
    <w:rsid w:val="00A84C47"/>
    <w:rsid w:val="00A90FD2"/>
    <w:rsid w:val="00A939A6"/>
    <w:rsid w:val="00A95F9E"/>
    <w:rsid w:val="00AA16B5"/>
    <w:rsid w:val="00AA4B1E"/>
    <w:rsid w:val="00AA4D8F"/>
    <w:rsid w:val="00AB38AB"/>
    <w:rsid w:val="00AC1A87"/>
    <w:rsid w:val="00AC1EC9"/>
    <w:rsid w:val="00AC3A94"/>
    <w:rsid w:val="00AC43F5"/>
    <w:rsid w:val="00AC5443"/>
    <w:rsid w:val="00AC6710"/>
    <w:rsid w:val="00AD1079"/>
    <w:rsid w:val="00AD4C73"/>
    <w:rsid w:val="00AE1D7D"/>
    <w:rsid w:val="00AE6F8C"/>
    <w:rsid w:val="00AF3B09"/>
    <w:rsid w:val="00AF47DA"/>
    <w:rsid w:val="00AF48FC"/>
    <w:rsid w:val="00AF71C7"/>
    <w:rsid w:val="00B04A12"/>
    <w:rsid w:val="00B050C8"/>
    <w:rsid w:val="00B06EF8"/>
    <w:rsid w:val="00B07726"/>
    <w:rsid w:val="00B104BE"/>
    <w:rsid w:val="00B10AA6"/>
    <w:rsid w:val="00B11470"/>
    <w:rsid w:val="00B130F0"/>
    <w:rsid w:val="00B16102"/>
    <w:rsid w:val="00B25CAD"/>
    <w:rsid w:val="00B301FB"/>
    <w:rsid w:val="00B30D54"/>
    <w:rsid w:val="00B30FEE"/>
    <w:rsid w:val="00B3424B"/>
    <w:rsid w:val="00B414F9"/>
    <w:rsid w:val="00B46182"/>
    <w:rsid w:val="00B50FCE"/>
    <w:rsid w:val="00B56D44"/>
    <w:rsid w:val="00B60446"/>
    <w:rsid w:val="00B62536"/>
    <w:rsid w:val="00B6277C"/>
    <w:rsid w:val="00B63CC4"/>
    <w:rsid w:val="00B643D2"/>
    <w:rsid w:val="00B64663"/>
    <w:rsid w:val="00B67004"/>
    <w:rsid w:val="00B67936"/>
    <w:rsid w:val="00B70D0E"/>
    <w:rsid w:val="00B72A34"/>
    <w:rsid w:val="00B730A3"/>
    <w:rsid w:val="00B80514"/>
    <w:rsid w:val="00B81D2E"/>
    <w:rsid w:val="00B8515F"/>
    <w:rsid w:val="00B94A15"/>
    <w:rsid w:val="00BA1077"/>
    <w:rsid w:val="00BA3AFA"/>
    <w:rsid w:val="00BA3FCD"/>
    <w:rsid w:val="00BA7291"/>
    <w:rsid w:val="00BA7EC5"/>
    <w:rsid w:val="00BB1E25"/>
    <w:rsid w:val="00BB27EF"/>
    <w:rsid w:val="00BD4C50"/>
    <w:rsid w:val="00BD5480"/>
    <w:rsid w:val="00BD638A"/>
    <w:rsid w:val="00BE4362"/>
    <w:rsid w:val="00BE6D6B"/>
    <w:rsid w:val="00BF123A"/>
    <w:rsid w:val="00BF2736"/>
    <w:rsid w:val="00BF418C"/>
    <w:rsid w:val="00BF499A"/>
    <w:rsid w:val="00BF6206"/>
    <w:rsid w:val="00BF6514"/>
    <w:rsid w:val="00C0004A"/>
    <w:rsid w:val="00C0518C"/>
    <w:rsid w:val="00C051EB"/>
    <w:rsid w:val="00C05F77"/>
    <w:rsid w:val="00C1163D"/>
    <w:rsid w:val="00C15FDA"/>
    <w:rsid w:val="00C22465"/>
    <w:rsid w:val="00C26612"/>
    <w:rsid w:val="00C308E0"/>
    <w:rsid w:val="00C34C55"/>
    <w:rsid w:val="00C4001F"/>
    <w:rsid w:val="00C47D6F"/>
    <w:rsid w:val="00C522D3"/>
    <w:rsid w:val="00C522F8"/>
    <w:rsid w:val="00C562CE"/>
    <w:rsid w:val="00C61E6B"/>
    <w:rsid w:val="00C62062"/>
    <w:rsid w:val="00C62C62"/>
    <w:rsid w:val="00C63090"/>
    <w:rsid w:val="00C665F2"/>
    <w:rsid w:val="00C705ED"/>
    <w:rsid w:val="00C718E3"/>
    <w:rsid w:val="00C72971"/>
    <w:rsid w:val="00C72D89"/>
    <w:rsid w:val="00C84B37"/>
    <w:rsid w:val="00C8553A"/>
    <w:rsid w:val="00C9363E"/>
    <w:rsid w:val="00CA1477"/>
    <w:rsid w:val="00CA1ED1"/>
    <w:rsid w:val="00CB0738"/>
    <w:rsid w:val="00CB6E00"/>
    <w:rsid w:val="00CC421C"/>
    <w:rsid w:val="00CD0BDE"/>
    <w:rsid w:val="00CD56C2"/>
    <w:rsid w:val="00CD5C74"/>
    <w:rsid w:val="00CE0A61"/>
    <w:rsid w:val="00CE3621"/>
    <w:rsid w:val="00CE7774"/>
    <w:rsid w:val="00D03999"/>
    <w:rsid w:val="00D04E67"/>
    <w:rsid w:val="00D06077"/>
    <w:rsid w:val="00D121C9"/>
    <w:rsid w:val="00D15BAE"/>
    <w:rsid w:val="00D179E8"/>
    <w:rsid w:val="00D250F9"/>
    <w:rsid w:val="00D32707"/>
    <w:rsid w:val="00D36167"/>
    <w:rsid w:val="00D42A11"/>
    <w:rsid w:val="00D44ABE"/>
    <w:rsid w:val="00D4520D"/>
    <w:rsid w:val="00D51F64"/>
    <w:rsid w:val="00D53014"/>
    <w:rsid w:val="00D5331E"/>
    <w:rsid w:val="00D54A07"/>
    <w:rsid w:val="00D57616"/>
    <w:rsid w:val="00D63AFA"/>
    <w:rsid w:val="00D6730B"/>
    <w:rsid w:val="00D67513"/>
    <w:rsid w:val="00D70AAC"/>
    <w:rsid w:val="00D73BC3"/>
    <w:rsid w:val="00D77217"/>
    <w:rsid w:val="00D77FC9"/>
    <w:rsid w:val="00D8596B"/>
    <w:rsid w:val="00D93800"/>
    <w:rsid w:val="00D94874"/>
    <w:rsid w:val="00DA413E"/>
    <w:rsid w:val="00DB0A6E"/>
    <w:rsid w:val="00DB0AA5"/>
    <w:rsid w:val="00DB11DB"/>
    <w:rsid w:val="00DB3734"/>
    <w:rsid w:val="00DB4177"/>
    <w:rsid w:val="00DB5A6B"/>
    <w:rsid w:val="00DC1F21"/>
    <w:rsid w:val="00DC27B4"/>
    <w:rsid w:val="00DC3EE0"/>
    <w:rsid w:val="00DC72F2"/>
    <w:rsid w:val="00DC784E"/>
    <w:rsid w:val="00DD3977"/>
    <w:rsid w:val="00DD48A2"/>
    <w:rsid w:val="00DE0832"/>
    <w:rsid w:val="00DE20DA"/>
    <w:rsid w:val="00DE3F12"/>
    <w:rsid w:val="00DE7D0B"/>
    <w:rsid w:val="00DE7D74"/>
    <w:rsid w:val="00DF04AE"/>
    <w:rsid w:val="00DF0971"/>
    <w:rsid w:val="00DF0A20"/>
    <w:rsid w:val="00DF6FA2"/>
    <w:rsid w:val="00DF77AB"/>
    <w:rsid w:val="00E0029C"/>
    <w:rsid w:val="00E05570"/>
    <w:rsid w:val="00E0560A"/>
    <w:rsid w:val="00E05BEF"/>
    <w:rsid w:val="00E10096"/>
    <w:rsid w:val="00E169D4"/>
    <w:rsid w:val="00E1764B"/>
    <w:rsid w:val="00E21335"/>
    <w:rsid w:val="00E23634"/>
    <w:rsid w:val="00E26C75"/>
    <w:rsid w:val="00E2716B"/>
    <w:rsid w:val="00E31AF3"/>
    <w:rsid w:val="00E33F13"/>
    <w:rsid w:val="00E34D2D"/>
    <w:rsid w:val="00E35B8E"/>
    <w:rsid w:val="00E40FF7"/>
    <w:rsid w:val="00E419AB"/>
    <w:rsid w:val="00E459E2"/>
    <w:rsid w:val="00E46390"/>
    <w:rsid w:val="00E511E5"/>
    <w:rsid w:val="00E5145C"/>
    <w:rsid w:val="00E53CD7"/>
    <w:rsid w:val="00E6034D"/>
    <w:rsid w:val="00E632AC"/>
    <w:rsid w:val="00E70BDA"/>
    <w:rsid w:val="00E80866"/>
    <w:rsid w:val="00E835B8"/>
    <w:rsid w:val="00E83803"/>
    <w:rsid w:val="00E83CBD"/>
    <w:rsid w:val="00E85241"/>
    <w:rsid w:val="00E86461"/>
    <w:rsid w:val="00E920B2"/>
    <w:rsid w:val="00E928DB"/>
    <w:rsid w:val="00E94E6A"/>
    <w:rsid w:val="00E951FE"/>
    <w:rsid w:val="00E97140"/>
    <w:rsid w:val="00E976FA"/>
    <w:rsid w:val="00EA52DB"/>
    <w:rsid w:val="00EA686C"/>
    <w:rsid w:val="00EB066C"/>
    <w:rsid w:val="00EB166B"/>
    <w:rsid w:val="00EC1E61"/>
    <w:rsid w:val="00EC2A18"/>
    <w:rsid w:val="00EC2D05"/>
    <w:rsid w:val="00EC5EE0"/>
    <w:rsid w:val="00EC6BD3"/>
    <w:rsid w:val="00EE07AA"/>
    <w:rsid w:val="00EE2197"/>
    <w:rsid w:val="00EE7242"/>
    <w:rsid w:val="00EF2E03"/>
    <w:rsid w:val="00EF3017"/>
    <w:rsid w:val="00EF3B81"/>
    <w:rsid w:val="00F03438"/>
    <w:rsid w:val="00F04CC3"/>
    <w:rsid w:val="00F0591E"/>
    <w:rsid w:val="00F1031F"/>
    <w:rsid w:val="00F14B83"/>
    <w:rsid w:val="00F21118"/>
    <w:rsid w:val="00F26736"/>
    <w:rsid w:val="00F267D0"/>
    <w:rsid w:val="00F27B00"/>
    <w:rsid w:val="00F32223"/>
    <w:rsid w:val="00F3469C"/>
    <w:rsid w:val="00F34E97"/>
    <w:rsid w:val="00F35B25"/>
    <w:rsid w:val="00F40DAE"/>
    <w:rsid w:val="00F42024"/>
    <w:rsid w:val="00F5196F"/>
    <w:rsid w:val="00F531B9"/>
    <w:rsid w:val="00F625FC"/>
    <w:rsid w:val="00F65212"/>
    <w:rsid w:val="00F718D3"/>
    <w:rsid w:val="00F73CAF"/>
    <w:rsid w:val="00F74127"/>
    <w:rsid w:val="00F77167"/>
    <w:rsid w:val="00F84B3C"/>
    <w:rsid w:val="00F851CE"/>
    <w:rsid w:val="00F912EF"/>
    <w:rsid w:val="00F926F0"/>
    <w:rsid w:val="00F9358F"/>
    <w:rsid w:val="00F94970"/>
    <w:rsid w:val="00F9728F"/>
    <w:rsid w:val="00FA4E37"/>
    <w:rsid w:val="00FA50D4"/>
    <w:rsid w:val="00FA68C2"/>
    <w:rsid w:val="00FB06BB"/>
    <w:rsid w:val="00FB3F0D"/>
    <w:rsid w:val="00FB6C86"/>
    <w:rsid w:val="00FB7A2B"/>
    <w:rsid w:val="00FC04C6"/>
    <w:rsid w:val="00FC096F"/>
    <w:rsid w:val="00FC2BA2"/>
    <w:rsid w:val="00FC6193"/>
    <w:rsid w:val="00FC6785"/>
    <w:rsid w:val="00FC7142"/>
    <w:rsid w:val="00FD21AA"/>
    <w:rsid w:val="00FD385A"/>
    <w:rsid w:val="00FD5145"/>
    <w:rsid w:val="00FD5445"/>
    <w:rsid w:val="00FE214B"/>
    <w:rsid w:val="00FE6621"/>
    <w:rsid w:val="00FF4146"/>
    <w:rsid w:val="00FF5E77"/>
    <w:rsid w:val="00FF6E1C"/>
    <w:rsid w:val="00FF72AA"/>
    <w:rsid w:val="45181E73"/>
    <w:rsid w:val="494C6224"/>
    <w:rsid w:val="614E60BD"/>
    <w:rsid w:val="7FDF818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w:basedOn w:val="1"/>
    <w:link w:val="19"/>
    <w:qFormat/>
    <w:uiPriority w:val="99"/>
    <w:pPr>
      <w:jc w:val="center"/>
    </w:pPr>
    <w:rPr>
      <w:rFonts w:ascii="仿宋_GB2312" w:eastAsia="仿宋_GB2312" w:cs="仿宋_GB2312"/>
      <w:sz w:val="32"/>
      <w:szCs w:val="32"/>
    </w:rPr>
  </w:style>
  <w:style w:type="paragraph" w:styleId="3">
    <w:name w:val="Date"/>
    <w:basedOn w:val="1"/>
    <w:next w:val="1"/>
    <w:link w:val="18"/>
    <w:qFormat/>
    <w:uiPriority w:val="99"/>
    <w:pPr>
      <w:ind w:left="100" w:leftChars="2500"/>
    </w:pPr>
  </w:style>
  <w:style w:type="paragraph" w:styleId="4">
    <w:name w:val="Balloon Text"/>
    <w:basedOn w:val="1"/>
    <w:link w:val="17"/>
    <w:semiHidden/>
    <w:qFormat/>
    <w:uiPriority w:val="99"/>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5"/>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9">
    <w:name w:val="Table Grid"/>
    <w:basedOn w:val="8"/>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99"/>
  </w:style>
  <w:style w:type="character" w:styleId="12">
    <w:name w:val="Hyperlink"/>
    <w:qFormat/>
    <w:uiPriority w:val="99"/>
    <w:rPr>
      <w:color w:val="0000FF"/>
      <w:u w:val="single"/>
    </w:rPr>
  </w:style>
  <w:style w:type="character" w:customStyle="1" w:styleId="13">
    <w:name w:val="bt"/>
    <w:basedOn w:val="10"/>
    <w:qFormat/>
    <w:uiPriority w:val="99"/>
  </w:style>
  <w:style w:type="character" w:customStyle="1" w:styleId="14">
    <w:name w:val="页脚 Char"/>
    <w:link w:val="5"/>
    <w:locked/>
    <w:uiPriority w:val="99"/>
    <w:rPr>
      <w:rFonts w:ascii="Times New Roman" w:hAnsi="Times New Roman" w:eastAsia="宋体" w:cs="Times New Roman"/>
      <w:sz w:val="18"/>
      <w:szCs w:val="18"/>
    </w:rPr>
  </w:style>
  <w:style w:type="character" w:customStyle="1" w:styleId="15">
    <w:name w:val="页眉 Char"/>
    <w:link w:val="6"/>
    <w:locked/>
    <w:uiPriority w:val="99"/>
    <w:rPr>
      <w:rFonts w:ascii="Times New Roman" w:hAnsi="Times New Roman" w:eastAsia="宋体" w:cs="Times New Roman"/>
      <w:sz w:val="18"/>
      <w:szCs w:val="18"/>
    </w:rPr>
  </w:style>
  <w:style w:type="paragraph" w:customStyle="1" w:styleId="16">
    <w:name w:val="List Paragraph"/>
    <w:basedOn w:val="1"/>
    <w:qFormat/>
    <w:uiPriority w:val="99"/>
    <w:pPr>
      <w:ind w:firstLine="420" w:firstLineChars="200"/>
    </w:pPr>
    <w:rPr>
      <w:rFonts w:ascii="Calibri" w:hAnsi="Calibri" w:cs="Calibri"/>
    </w:rPr>
  </w:style>
  <w:style w:type="character" w:customStyle="1" w:styleId="17">
    <w:name w:val="批注框文本 Char"/>
    <w:link w:val="4"/>
    <w:semiHidden/>
    <w:qFormat/>
    <w:locked/>
    <w:uiPriority w:val="99"/>
    <w:rPr>
      <w:rFonts w:ascii="Times New Roman" w:hAnsi="Times New Roman" w:eastAsia="宋体" w:cs="Times New Roman"/>
      <w:sz w:val="18"/>
      <w:szCs w:val="18"/>
    </w:rPr>
  </w:style>
  <w:style w:type="character" w:customStyle="1" w:styleId="18">
    <w:name w:val="日期 Char"/>
    <w:link w:val="3"/>
    <w:qFormat/>
    <w:locked/>
    <w:uiPriority w:val="99"/>
    <w:rPr>
      <w:rFonts w:ascii="Times New Roman" w:hAnsi="Times New Roman" w:eastAsia="宋体" w:cs="Times New Roman"/>
      <w:sz w:val="24"/>
      <w:szCs w:val="24"/>
    </w:rPr>
  </w:style>
  <w:style w:type="character" w:customStyle="1" w:styleId="19">
    <w:name w:val="正文文本 Char"/>
    <w:link w:val="2"/>
    <w:qFormat/>
    <w:locked/>
    <w:uiPriority w:val="99"/>
    <w:rPr>
      <w:rFonts w:ascii="仿宋_GB2312" w:hAnsi="Times New Roman" w:eastAsia="仿宋_GB2312" w:cs="仿宋_GB2312"/>
      <w:sz w:val="24"/>
      <w:szCs w:val="24"/>
    </w:rPr>
  </w:style>
  <w:style w:type="character" w:customStyle="1" w:styleId="20">
    <w:name w:val="Placeholder Text"/>
    <w:basedOn w:val="10"/>
    <w:semiHidden/>
    <w:qFormat/>
    <w:uiPriority w:val="99"/>
    <w:rPr>
      <w:color w:val="80808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18</Pages>
  <Words>6536</Words>
  <Characters>6885</Characters>
  <Lines>125</Lines>
  <Paragraphs>35</Paragraphs>
  <TotalTime>1</TotalTime>
  <ScaleCrop>false</ScaleCrop>
  <LinksUpToDate>false</LinksUpToDate>
  <CharactersWithSpaces>6894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2019-03-04T09:59:00Z</dcterms:created>
  <dc:creator>1</dc:creator>
  <cp:lastModifiedBy>余白</cp:lastModifiedBy>
  <cp:lastPrinted>2019-01-30T15:39:00Z</cp:lastPrinted>
  <dcterms:modified xsi:type="dcterms:W3CDTF">2026-04-28T06:12:58Z</dcterms:modified>
  <dc:title>关于报审《关于贯彻实施&lt;人力资源市场暂行条例&gt; 做好人力资源服务行政许可备案报告工作的通知》的请示</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eyJoZGlkIjoiM2IyZmM3ZWNhYjE5NDE5ZjZkMzI4ZTllZGJjMGM5YjUiLCJ1c2VySWQiOiIzOTY2ODEzNzgifQ==</vt:lpwstr>
  </property>
  <property fmtid="{D5CDD505-2E9C-101B-9397-08002B2CF9AE}" pid="4" name="ICV">
    <vt:lpwstr>BEAB61E73C2441A4B16E0A690C9D621E_13</vt:lpwstr>
  </property>
</Properties>
</file>